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A3D1F" w14:textId="77777777" w:rsidR="00DC71AC" w:rsidRPr="00585333" w:rsidRDefault="005F4BB0" w:rsidP="00E371D6">
      <w:pPr>
        <w:pStyle w:val="CourseName"/>
      </w:pPr>
      <w:bookmarkStart w:id="0" w:name="_GoBack"/>
      <w:bookmarkEnd w:id="0"/>
      <w:r>
        <w:t>AOHT Sustainable Tourism</w:t>
      </w:r>
    </w:p>
    <w:p w14:paraId="0907A28F" w14:textId="77777777" w:rsidR="00DC71AC" w:rsidRPr="005C3688" w:rsidRDefault="00DC71AC" w:rsidP="00CC156D">
      <w:pPr>
        <w:pStyle w:val="LessonNo"/>
      </w:pPr>
      <w:r w:rsidRPr="005C3688">
        <w:t xml:space="preserve">Lesson </w:t>
      </w:r>
      <w:r w:rsidR="005F4BB0">
        <w:t>11</w:t>
      </w:r>
      <w:r w:rsidR="005C3688">
        <w:t xml:space="preserve"> </w:t>
      </w:r>
    </w:p>
    <w:p w14:paraId="04F408B1" w14:textId="77777777" w:rsidR="00C227BE" w:rsidRPr="00CC156D" w:rsidRDefault="005F4BB0" w:rsidP="0029548E">
      <w:pPr>
        <w:pStyle w:val="LessonTitle"/>
      </w:pPr>
      <w:r>
        <w:t>A Consumer-Driven Market</w:t>
      </w:r>
    </w:p>
    <w:p w14:paraId="20FE1F62" w14:textId="77777777" w:rsidR="00DC71AC" w:rsidRPr="00585333" w:rsidRDefault="00DC71AC" w:rsidP="00E371D6">
      <w:pPr>
        <w:pStyle w:val="Resources"/>
        <w:outlineLvl w:val="0"/>
      </w:pPr>
      <w:r w:rsidRPr="00585333">
        <w:t>Teacher Resources</w:t>
      </w:r>
    </w:p>
    <w:tbl>
      <w:tblPr>
        <w:tblStyle w:val="LightShading-Accent11"/>
        <w:tblW w:w="4851" w:type="pct"/>
        <w:tblInd w:w="144" w:type="dxa"/>
        <w:tblLook w:val="0420" w:firstRow="1" w:lastRow="0" w:firstColumn="0" w:lastColumn="0" w:noHBand="0" w:noVBand="1"/>
      </w:tblPr>
      <w:tblGrid>
        <w:gridCol w:w="2520"/>
        <w:gridCol w:w="6840"/>
      </w:tblGrid>
      <w:tr w:rsidR="00C826AA" w:rsidRPr="00433E08" w14:paraId="47025600"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5006A51A" w14:textId="77777777" w:rsidR="00C826AA" w:rsidRPr="005E1285" w:rsidRDefault="00C826AA" w:rsidP="008E510A">
            <w:pPr>
              <w:pStyle w:val="TableHeadings"/>
            </w:pPr>
            <w:r w:rsidRPr="005E1285">
              <w:t>Resource</w:t>
            </w:r>
          </w:p>
        </w:tc>
        <w:tc>
          <w:tcPr>
            <w:tcW w:w="3654" w:type="pct"/>
          </w:tcPr>
          <w:p w14:paraId="29F8C09F" w14:textId="77777777" w:rsidR="00C826AA" w:rsidRPr="005E1285" w:rsidRDefault="00C826AA" w:rsidP="00492A42">
            <w:pPr>
              <w:pStyle w:val="TableHeadings"/>
            </w:pPr>
            <w:r w:rsidRPr="005E1285">
              <w:t>Description</w:t>
            </w:r>
          </w:p>
        </w:tc>
      </w:tr>
      <w:tr w:rsidR="00C826AA" w:rsidRPr="00433E08" w14:paraId="1DE0FFBD"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3FAA075B" w14:textId="77777777" w:rsidR="00C826AA" w:rsidRPr="00CC58E3" w:rsidRDefault="00C826AA" w:rsidP="008227B8">
            <w:pPr>
              <w:pStyle w:val="TableText"/>
            </w:pPr>
            <w:r>
              <w:t>Teacher</w:t>
            </w:r>
            <w:r w:rsidR="00600161">
              <w:t xml:space="preserve"> Resource 11.1</w:t>
            </w:r>
          </w:p>
        </w:tc>
        <w:tc>
          <w:tcPr>
            <w:tcW w:w="3654" w:type="pct"/>
          </w:tcPr>
          <w:p w14:paraId="78E9013A" w14:textId="77777777" w:rsidR="00C826AA" w:rsidRPr="005D4593" w:rsidRDefault="005F4BB0" w:rsidP="005F4BB0">
            <w:pPr>
              <w:pStyle w:val="TableText"/>
            </w:pPr>
            <w:r>
              <w:t>Presentation and Notes: A Consumer-Driven Market (includes separate PowerPoint file)</w:t>
            </w:r>
          </w:p>
        </w:tc>
      </w:tr>
      <w:tr w:rsidR="00C826AA" w:rsidRPr="005D4593" w14:paraId="38DCD586"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5BBFBE44" w14:textId="77777777" w:rsidR="00C826AA" w:rsidRPr="00CC58E3" w:rsidRDefault="00600161" w:rsidP="008227B8">
            <w:pPr>
              <w:pStyle w:val="TableText"/>
            </w:pPr>
            <w:r>
              <w:t>Teacher Resource 11.2</w:t>
            </w:r>
          </w:p>
        </w:tc>
        <w:tc>
          <w:tcPr>
            <w:tcW w:w="3654" w:type="pct"/>
          </w:tcPr>
          <w:p w14:paraId="65F310EA" w14:textId="77777777" w:rsidR="00C826AA" w:rsidRPr="005D4593" w:rsidRDefault="00600161" w:rsidP="008227B8">
            <w:pPr>
              <w:pStyle w:val="TableText"/>
            </w:pPr>
            <w:r>
              <w:t>Assessment Criteria: Business Email</w:t>
            </w:r>
          </w:p>
        </w:tc>
      </w:tr>
      <w:tr w:rsidR="00600161" w:rsidRPr="005D4593" w14:paraId="2770F206"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0AF83A78" w14:textId="77777777" w:rsidR="00600161" w:rsidRPr="00CC58E3" w:rsidRDefault="00600161" w:rsidP="008227B8">
            <w:pPr>
              <w:pStyle w:val="TableText"/>
            </w:pPr>
            <w:r>
              <w:t>Teacher Resource 11.3</w:t>
            </w:r>
          </w:p>
        </w:tc>
        <w:tc>
          <w:tcPr>
            <w:tcW w:w="3654" w:type="pct"/>
          </w:tcPr>
          <w:p w14:paraId="6FE7B754" w14:textId="77777777" w:rsidR="00600161" w:rsidRPr="005D4593" w:rsidRDefault="00600161" w:rsidP="006451A5">
            <w:pPr>
              <w:pStyle w:val="TableText"/>
            </w:pPr>
            <w:r>
              <w:t>Key Vocabulary: A Consumer-Driven Market</w:t>
            </w:r>
          </w:p>
        </w:tc>
      </w:tr>
      <w:tr w:rsidR="00600161" w:rsidRPr="005D4593" w14:paraId="38C9CE6D"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3301A839" w14:textId="77777777" w:rsidR="00600161" w:rsidRPr="00CC58E3" w:rsidRDefault="00600161" w:rsidP="008227B8">
            <w:pPr>
              <w:pStyle w:val="TableText"/>
            </w:pPr>
            <w:r>
              <w:t>Teacher Resource 11.4</w:t>
            </w:r>
          </w:p>
        </w:tc>
        <w:tc>
          <w:tcPr>
            <w:tcW w:w="3654" w:type="pct"/>
          </w:tcPr>
          <w:p w14:paraId="619F5697" w14:textId="77777777" w:rsidR="00600161" w:rsidRPr="005D4593" w:rsidRDefault="00600161" w:rsidP="006451A5">
            <w:pPr>
              <w:pStyle w:val="TableText"/>
            </w:pPr>
            <w:r>
              <w:t>Bibliography: A Consumer-Driven Market</w:t>
            </w:r>
          </w:p>
        </w:tc>
      </w:tr>
    </w:tbl>
    <w:p w14:paraId="3100F0D5" w14:textId="77777777" w:rsidR="00DC71AC" w:rsidRPr="005D4593" w:rsidRDefault="00DC71AC"/>
    <w:p w14:paraId="0C23EEED" w14:textId="77777777" w:rsidR="00AC15B5" w:rsidRDefault="00AC15B5" w:rsidP="00E371D6">
      <w:pPr>
        <w:pStyle w:val="ResourceNo"/>
        <w:outlineLvl w:val="0"/>
      </w:pPr>
      <w:r>
        <w:lastRenderedPageBreak/>
        <w:t>Teacher Resource</w:t>
      </w:r>
      <w:r w:rsidR="00E00182">
        <w:t xml:space="preserve"> 11.1</w:t>
      </w:r>
    </w:p>
    <w:p w14:paraId="5991C1E1" w14:textId="77777777" w:rsidR="00035782" w:rsidRDefault="00035782" w:rsidP="00035782">
      <w:pPr>
        <w:pStyle w:val="ResourceTitle"/>
      </w:pPr>
      <w:r>
        <w:t xml:space="preserve">Presentation Notes: </w:t>
      </w:r>
      <w:r>
        <w:br/>
      </w:r>
      <w:r w:rsidR="005F4BB0">
        <w:t>A Consumer-Driven Market</w:t>
      </w:r>
    </w:p>
    <w:p w14:paraId="47C7AF07" w14:textId="77777777" w:rsidR="00035782" w:rsidRDefault="00035782" w:rsidP="00980EF7">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377C53" w:rsidRPr="00377C53" w14:paraId="646AD575" w14:textId="77777777" w:rsidTr="006451A5">
        <w:trPr>
          <w:trHeight w:hRule="exact" w:val="10080"/>
        </w:trPr>
        <w:tc>
          <w:tcPr>
            <w:tcW w:w="4788" w:type="dxa"/>
          </w:tcPr>
          <w:p w14:paraId="1448B1E6" w14:textId="77777777" w:rsidR="004535F2" w:rsidRPr="004535F2" w:rsidRDefault="004535F2" w:rsidP="004535F2">
            <w:pPr>
              <w:pStyle w:val="Presentationtext"/>
            </w:pPr>
            <w:r w:rsidRPr="004535F2">
              <w:rPr>
                <w:noProof/>
              </w:rPr>
              <w:drawing>
                <wp:inline distT="0" distB="0" distL="0" distR="0" wp14:anchorId="234F9133" wp14:editId="0C50FFAB">
                  <wp:extent cx="2971800" cy="2228850"/>
                  <wp:effectExtent l="0" t="0" r="0" b="0"/>
                  <wp:docPr id="1" name="Picture 1" descr="C:\Users\Mika\Documents\Pearson\2015\November\28\SustainableTourism_Lesson11_Presentation_ROOT_1125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November\28\SustainableTourism_Lesson11_Presentation_ROOT_112515\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43DD7EA0" w14:textId="77777777" w:rsidR="004535F2" w:rsidRPr="004535F2" w:rsidRDefault="004535F2" w:rsidP="004535F2">
            <w:pPr>
              <w:pStyle w:val="Presentationtext"/>
            </w:pPr>
            <w:r w:rsidRPr="004535F2">
              <w:t>There is no doubt that we are starting to think about how the choices we make today might affect future generations. As we learn about the ways human activity has affected the planet and as we witness the effects of global climate change, this awareness is also starting to carry over into the marketplace. Today we are going to look at how consumers impact the market for sustainable products, not just in the hospitality industry, but in every industry.</w:t>
            </w:r>
          </w:p>
          <w:p w14:paraId="253D25B6" w14:textId="59867899" w:rsidR="00377C53" w:rsidRPr="00377C53" w:rsidRDefault="00377C53" w:rsidP="00F510FB">
            <w:pPr>
              <w:pStyle w:val="Presentationtext"/>
            </w:pPr>
          </w:p>
        </w:tc>
        <w:tc>
          <w:tcPr>
            <w:tcW w:w="4788" w:type="dxa"/>
          </w:tcPr>
          <w:p w14:paraId="35DC6DBE" w14:textId="77777777" w:rsidR="00377C53" w:rsidRPr="00377C53" w:rsidRDefault="00377C53" w:rsidP="005309EC">
            <w:pPr>
              <w:pStyle w:val="H3"/>
            </w:pPr>
            <w:r w:rsidRPr="00377C53">
              <w:t>Presentation notes</w:t>
            </w:r>
          </w:p>
        </w:tc>
      </w:tr>
      <w:tr w:rsidR="00025173" w:rsidRPr="00377C53" w14:paraId="040F65C0" w14:textId="77777777" w:rsidTr="002034DF">
        <w:trPr>
          <w:trHeight w:hRule="exact" w:val="12610"/>
        </w:trPr>
        <w:tc>
          <w:tcPr>
            <w:tcW w:w="4788" w:type="dxa"/>
            <w:tcBorders>
              <w:top w:val="single" w:sz="4" w:space="0" w:color="auto"/>
              <w:left w:val="single" w:sz="4" w:space="0" w:color="auto"/>
              <w:bottom w:val="single" w:sz="4" w:space="0" w:color="auto"/>
              <w:right w:val="single" w:sz="4" w:space="0" w:color="auto"/>
            </w:tcBorders>
          </w:tcPr>
          <w:p w14:paraId="53B8306D" w14:textId="77777777" w:rsidR="004535F2" w:rsidRPr="004535F2" w:rsidRDefault="004535F2" w:rsidP="004535F2">
            <w:pPr>
              <w:pStyle w:val="Presentationtext"/>
            </w:pPr>
            <w:r w:rsidRPr="004535F2">
              <w:rPr>
                <w:noProof/>
              </w:rPr>
              <w:lastRenderedPageBreak/>
              <w:drawing>
                <wp:inline distT="0" distB="0" distL="0" distR="0" wp14:anchorId="1D71CC61" wp14:editId="6EB9F1C6">
                  <wp:extent cx="2971800" cy="2228850"/>
                  <wp:effectExtent l="0" t="0" r="0" b="0"/>
                  <wp:docPr id="2" name="Picture 2" descr="C:\Users\Mika\Documents\Pearson\2015\November\28\SustainableTourism_Lesson11_Presentation_ROOT_1125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November\28\SustainableTourism_Lesson11_Presentation_ROOT_112515\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C26AAE6" w14:textId="77777777" w:rsidR="004535F2" w:rsidRPr="004535F2" w:rsidRDefault="004535F2" w:rsidP="004535F2">
            <w:pPr>
              <w:pStyle w:val="Presentationtext"/>
            </w:pPr>
            <w:r w:rsidRPr="004535F2">
              <w:t>Let’s start by looking at an example of how consumers can affect the market for a product.</w:t>
            </w:r>
          </w:p>
          <w:p w14:paraId="52772992" w14:textId="77777777" w:rsidR="004535F2" w:rsidRPr="004535F2" w:rsidRDefault="004535F2" w:rsidP="004535F2">
            <w:pPr>
              <w:pStyle w:val="Presentationtext"/>
            </w:pPr>
            <w:r w:rsidRPr="004535F2">
              <w:t>In 1989, a woman named Annie noticed that there weren’t a lot of fast, pre-packaged meals that didn’t contain food coloring and artificial flavors. She created a business called Annie’s Homegrown. She sold all-natural macaroni and cheese make-at-home meals to local supermarkets.</w:t>
            </w:r>
          </w:p>
          <w:p w14:paraId="4082B515" w14:textId="77777777" w:rsidR="004535F2" w:rsidRPr="004535F2" w:rsidRDefault="004535F2" w:rsidP="004535F2">
            <w:pPr>
              <w:pStyle w:val="Presentationtext"/>
            </w:pPr>
            <w:r w:rsidRPr="004535F2">
              <w:t xml:space="preserve">Annie’s macaroni and cheese became popular. Her purple boxes with the bunny logo became familiar. The company expanded into making other natural food products for families, and they began selling their products nationwide. Today, Annie’s Homegrown has over 125 products and sells in over 25,000 stores. </w:t>
            </w:r>
          </w:p>
          <w:p w14:paraId="7169C7CF" w14:textId="77777777" w:rsidR="004535F2" w:rsidRPr="004535F2" w:rsidRDefault="004535F2" w:rsidP="004535F2">
            <w:pPr>
              <w:pStyle w:val="Presentationtext"/>
            </w:pPr>
            <w:r w:rsidRPr="004535F2">
              <w:t>If you go into a grocery store today, you may find several different all-natural options for quick and easy family meals. Even large companies like Kraft now offer more natural options—like an organic macaroni and cheese. These products are a regular part of the marketplace because there was a demand for it—a demand that Annie first recognized more than 20 years ago.</w:t>
            </w:r>
          </w:p>
          <w:p w14:paraId="02234099" w14:textId="77777777" w:rsidR="004535F2" w:rsidRPr="004535F2" w:rsidRDefault="004535F2" w:rsidP="004535F2">
            <w:pPr>
              <w:pStyle w:val="Presentationtext"/>
            </w:pPr>
            <w:r w:rsidRPr="004535F2">
              <w:t xml:space="preserve">Consumers have a lot of power to impact the marketplace. 70% of the gross domestic product of the United States comes from consumer spending. </w:t>
            </w:r>
          </w:p>
          <w:p w14:paraId="2C77B871" w14:textId="0A86F631" w:rsidR="00E83644" w:rsidRPr="00E83644" w:rsidRDefault="00E83644" w:rsidP="00E83644">
            <w:pPr>
              <w:pStyle w:val="Presentationtext"/>
            </w:pPr>
          </w:p>
          <w:p w14:paraId="4AF17044"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2B6CB2AD" w14:textId="77777777" w:rsidR="00025173" w:rsidRPr="00377C53" w:rsidRDefault="00025173" w:rsidP="006451A5">
            <w:pPr>
              <w:pStyle w:val="H3"/>
            </w:pPr>
            <w:r w:rsidRPr="00377C53">
              <w:t>Presentation notes</w:t>
            </w:r>
          </w:p>
        </w:tc>
      </w:tr>
      <w:tr w:rsidR="00025173" w:rsidRPr="00377C53" w14:paraId="5B0CA718" w14:textId="77777777" w:rsidTr="002034DF">
        <w:trPr>
          <w:trHeight w:hRule="exact" w:val="12610"/>
        </w:trPr>
        <w:tc>
          <w:tcPr>
            <w:tcW w:w="4788" w:type="dxa"/>
            <w:tcBorders>
              <w:top w:val="single" w:sz="4" w:space="0" w:color="auto"/>
              <w:left w:val="single" w:sz="4" w:space="0" w:color="auto"/>
              <w:bottom w:val="single" w:sz="4" w:space="0" w:color="auto"/>
              <w:right w:val="single" w:sz="4" w:space="0" w:color="auto"/>
            </w:tcBorders>
          </w:tcPr>
          <w:p w14:paraId="42A48962" w14:textId="77777777" w:rsidR="004535F2" w:rsidRPr="004535F2" w:rsidRDefault="004535F2" w:rsidP="004535F2">
            <w:pPr>
              <w:pStyle w:val="Presentationtext"/>
            </w:pPr>
            <w:r w:rsidRPr="004535F2">
              <w:rPr>
                <w:noProof/>
              </w:rPr>
              <w:lastRenderedPageBreak/>
              <w:drawing>
                <wp:inline distT="0" distB="0" distL="0" distR="0" wp14:anchorId="32ECC6AB" wp14:editId="6064E1A4">
                  <wp:extent cx="2971800" cy="2228850"/>
                  <wp:effectExtent l="0" t="0" r="0" b="0"/>
                  <wp:docPr id="3" name="Picture 3" descr="C:\Users\Mika\Documents\Pearson\2015\November\28\SustainableTourism_Lesson11_Presentation_ROOT_1125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November\28\SustainableTourism_Lesson11_Presentation_ROOT_112515\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D3754CF" w14:textId="77777777" w:rsidR="004535F2" w:rsidRPr="004535F2" w:rsidRDefault="004535F2" w:rsidP="004535F2">
            <w:pPr>
              <w:pStyle w:val="Presentationtext"/>
            </w:pPr>
            <w:r w:rsidRPr="004535F2">
              <w:t xml:space="preserve">Green, “eco,” and organic products are becoming more mainstream. As you have learned with the tourism industry, nearly every large corporation now advertises its sustainability initiatives. </w:t>
            </w:r>
          </w:p>
          <w:p w14:paraId="0EBD6BBC" w14:textId="77777777" w:rsidR="004535F2" w:rsidRPr="004535F2" w:rsidRDefault="004535F2" w:rsidP="004535F2">
            <w:pPr>
              <w:pStyle w:val="Presentationtext"/>
            </w:pPr>
            <w:r w:rsidRPr="004535F2">
              <w:t xml:space="preserve">Companies make their products and practices more sustainable in many ways, and they can save on costs this way too. Packaging is a good example. Most every product could use less packaging, and companies should make sure that the packaging they do use is biodegradable. </w:t>
            </w:r>
          </w:p>
          <w:p w14:paraId="13DAB94E" w14:textId="77777777" w:rsidR="004535F2" w:rsidRPr="004535F2" w:rsidRDefault="004535F2" w:rsidP="004535F2">
            <w:pPr>
              <w:pStyle w:val="Presentationtext"/>
            </w:pPr>
            <w:r w:rsidRPr="004535F2">
              <w:t xml:space="preserve">Businesses also modify the way they produce their goods. Three fundamental changes include: minimizing emissions, minimizing the use of nonrenewable resources, and designing products to be biodegradable or recyclable whenever possible. </w:t>
            </w:r>
          </w:p>
          <w:p w14:paraId="4903AD0B" w14:textId="77777777" w:rsidR="004535F2" w:rsidRPr="004535F2" w:rsidRDefault="004535F2" w:rsidP="004535F2">
            <w:pPr>
              <w:pStyle w:val="Presentationtext"/>
            </w:pPr>
            <w:r w:rsidRPr="004535F2">
              <w:t>You have already learned about some of the ways hospitality and tourism (HT) businesses can be green, including offering organic meals, using energy and water efficiently, reducing waste, and choosing green building and landscaping methods.</w:t>
            </w:r>
          </w:p>
          <w:p w14:paraId="2D125251" w14:textId="77777777" w:rsidR="004535F2" w:rsidRPr="004535F2" w:rsidRDefault="004535F2" w:rsidP="004535F2">
            <w:pPr>
              <w:pStyle w:val="Presentationtext"/>
            </w:pPr>
            <w:r w:rsidRPr="004535F2">
              <w:t>Since more consumers are aware of these methods, companies can use their green practices to attract new business.</w:t>
            </w:r>
          </w:p>
          <w:p w14:paraId="2C0A1D26" w14:textId="77777777" w:rsidR="00025173" w:rsidRPr="00025173" w:rsidRDefault="00025173" w:rsidP="00E76498">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1B0CF481" w14:textId="77777777" w:rsidR="00025173" w:rsidRPr="00377C53" w:rsidRDefault="00025173" w:rsidP="006451A5">
            <w:pPr>
              <w:pStyle w:val="H3"/>
            </w:pPr>
            <w:r w:rsidRPr="00377C53">
              <w:t>Presentation notes</w:t>
            </w:r>
          </w:p>
        </w:tc>
      </w:tr>
      <w:tr w:rsidR="00025173" w:rsidRPr="00377C53" w14:paraId="119D01EF" w14:textId="77777777" w:rsidTr="002034DF">
        <w:trPr>
          <w:trHeight w:hRule="exact" w:val="12790"/>
        </w:trPr>
        <w:tc>
          <w:tcPr>
            <w:tcW w:w="4788" w:type="dxa"/>
            <w:tcBorders>
              <w:top w:val="single" w:sz="4" w:space="0" w:color="auto"/>
              <w:left w:val="single" w:sz="4" w:space="0" w:color="auto"/>
              <w:bottom w:val="single" w:sz="4" w:space="0" w:color="auto"/>
              <w:right w:val="single" w:sz="4" w:space="0" w:color="auto"/>
            </w:tcBorders>
          </w:tcPr>
          <w:p w14:paraId="2A4CE904" w14:textId="77777777" w:rsidR="004535F2" w:rsidRPr="004535F2" w:rsidRDefault="004535F2" w:rsidP="004535F2">
            <w:pPr>
              <w:pStyle w:val="Presentationtext"/>
            </w:pPr>
            <w:r w:rsidRPr="004535F2">
              <w:rPr>
                <w:noProof/>
              </w:rPr>
              <w:lastRenderedPageBreak/>
              <w:drawing>
                <wp:inline distT="0" distB="0" distL="0" distR="0" wp14:anchorId="07C59737" wp14:editId="4822EF50">
                  <wp:extent cx="2971800" cy="2228850"/>
                  <wp:effectExtent l="0" t="0" r="0" b="0"/>
                  <wp:docPr id="4" name="Picture 4" descr="C:\Users\Mika\Documents\Pearson\2015\November\28\SustainableTourism_Lesson11_Presentation_ROOT_1125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November\28\SustainableTourism_Lesson11_Presentation_ROOT_112515\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39413DF" w14:textId="77777777" w:rsidR="004535F2" w:rsidRPr="004535F2" w:rsidRDefault="004535F2" w:rsidP="004535F2">
            <w:pPr>
              <w:pStyle w:val="Presentationtext"/>
            </w:pPr>
            <w:r w:rsidRPr="004535F2">
              <w:t>When the economy got bad a few years ago, some consumers started buying fewer green products. But that doesn’t mean they lowered their standards. Today, most consumers have high expectations for businesses. They don’t just want businesses to operate in a greener way, or to produce green products that can compete with the prices of conventional products and do at least as good a job. Now they want companies to operate in an ethical way—to engage in corporate social responsibility. Also, people are thinking beyond just environmental sustainability. They are considering if companies behave in a socially and economically sustainable way, too.</w:t>
            </w:r>
          </w:p>
          <w:p w14:paraId="42CB2E8C" w14:textId="77777777" w:rsidR="004535F2" w:rsidRPr="004535F2" w:rsidRDefault="004535F2" w:rsidP="004535F2">
            <w:pPr>
              <w:pStyle w:val="Presentationtext"/>
            </w:pPr>
            <w:r w:rsidRPr="004535F2">
              <w:t xml:space="preserve">According to one large study, 75% of Americans give companies a C, D, or F on how well they are addressing social and environmental issues. And yet, they aren’t actually aware of the changes that have been taking place in this regard. For a change, many companies are making great strides in their corporate social responsibility practices, but they haven’t figured out how to market these changes effectively to consumers. </w:t>
            </w:r>
          </w:p>
          <w:p w14:paraId="569E312E" w14:textId="5B2F4AA1" w:rsidR="00E83644" w:rsidRPr="00E83644" w:rsidRDefault="00E83644" w:rsidP="00E83644">
            <w:pPr>
              <w:pStyle w:val="Presentationtext"/>
            </w:pPr>
          </w:p>
          <w:p w14:paraId="1D691EE6"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64D31A18" w14:textId="77777777" w:rsidR="00025173" w:rsidRPr="00377C53" w:rsidRDefault="00025173" w:rsidP="006451A5">
            <w:pPr>
              <w:pStyle w:val="H3"/>
            </w:pPr>
            <w:r w:rsidRPr="00377C53">
              <w:t>Presentation notes</w:t>
            </w:r>
          </w:p>
        </w:tc>
      </w:tr>
      <w:tr w:rsidR="00025173" w:rsidRPr="00377C53" w14:paraId="54D7D7FE" w14:textId="77777777" w:rsidTr="002034DF">
        <w:trPr>
          <w:trHeight w:hRule="exact" w:val="12610"/>
        </w:trPr>
        <w:tc>
          <w:tcPr>
            <w:tcW w:w="4788" w:type="dxa"/>
            <w:tcBorders>
              <w:top w:val="single" w:sz="4" w:space="0" w:color="auto"/>
              <w:left w:val="single" w:sz="4" w:space="0" w:color="auto"/>
              <w:bottom w:val="single" w:sz="4" w:space="0" w:color="auto"/>
              <w:right w:val="single" w:sz="4" w:space="0" w:color="auto"/>
            </w:tcBorders>
          </w:tcPr>
          <w:p w14:paraId="48CD773A" w14:textId="77777777" w:rsidR="004535F2" w:rsidRPr="004535F2" w:rsidRDefault="004535F2" w:rsidP="004535F2">
            <w:pPr>
              <w:pStyle w:val="Presentationtext"/>
            </w:pPr>
            <w:r w:rsidRPr="004535F2">
              <w:rPr>
                <w:noProof/>
              </w:rPr>
              <w:lastRenderedPageBreak/>
              <w:drawing>
                <wp:inline distT="0" distB="0" distL="0" distR="0" wp14:anchorId="1A8A709A" wp14:editId="7CC10393">
                  <wp:extent cx="2971800" cy="2228850"/>
                  <wp:effectExtent l="0" t="0" r="0" b="0"/>
                  <wp:docPr id="5" name="Picture 5" descr="C:\Users\Mika\Documents\Pearson\2015\November\28\SustainableTourism_Lesson11_Presentation_ROOT_1125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November\28\SustainableTourism_Lesson11_Presentation_ROOT_112515\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D63D772" w14:textId="77777777" w:rsidR="004535F2" w:rsidRPr="004535F2" w:rsidRDefault="004535F2" w:rsidP="004535F2">
            <w:pPr>
              <w:pStyle w:val="Presentationtext"/>
            </w:pPr>
            <w:r w:rsidRPr="004535F2">
              <w:t xml:space="preserve">Now that companies know consumers want green products, green marketing claims are popping up all over the place. But what counts as a green product? There is no universal definition, and because green products are becoming so popular, some businesses advertise themselves as sustainable or eco-friendly when they really aren’t.  </w:t>
            </w:r>
          </w:p>
          <w:p w14:paraId="4A4CEF0E" w14:textId="77777777" w:rsidR="004535F2" w:rsidRPr="004535F2" w:rsidRDefault="004535F2" w:rsidP="004535F2">
            <w:pPr>
              <w:pStyle w:val="Presentationtext"/>
            </w:pPr>
            <w:r w:rsidRPr="004535F2">
              <w:t xml:space="preserve">Using the term without backing it up is called greenwashing. Have you ever noticed a product label, like shampoo, that claims to be “all natural,” but when you check out the list of ingredients it includes a whole bunch of chemicals you can’t even pronounce? Greenwashing is wrong because it deceives customers into making a purchase based on false or exaggerated concern for the environment. </w:t>
            </w:r>
          </w:p>
          <w:p w14:paraId="047BC03C" w14:textId="77777777" w:rsidR="004535F2" w:rsidRPr="004535F2" w:rsidRDefault="004535F2" w:rsidP="004535F2">
            <w:pPr>
              <w:pStyle w:val="Presentationtext"/>
            </w:pPr>
            <w:r w:rsidRPr="004535F2">
              <w:t xml:space="preserve"> </w:t>
            </w:r>
          </w:p>
          <w:p w14:paraId="7E33EC1A" w14:textId="2ECE7883" w:rsidR="00E83644" w:rsidRPr="00E83644" w:rsidRDefault="00E83644" w:rsidP="00E83644">
            <w:pPr>
              <w:pStyle w:val="Presentationtext"/>
            </w:pPr>
          </w:p>
          <w:p w14:paraId="683D04B7"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07EAC6C3" w14:textId="77777777" w:rsidR="00025173" w:rsidRPr="00377C53" w:rsidRDefault="00025173" w:rsidP="006451A5">
            <w:pPr>
              <w:pStyle w:val="H3"/>
            </w:pPr>
            <w:r w:rsidRPr="00377C53">
              <w:t>Presentation notes</w:t>
            </w:r>
          </w:p>
        </w:tc>
      </w:tr>
      <w:tr w:rsidR="00025173" w:rsidRPr="00377C53" w14:paraId="6E88200F" w14:textId="77777777" w:rsidTr="002034DF">
        <w:trPr>
          <w:trHeight w:hRule="exact" w:val="12610"/>
        </w:trPr>
        <w:tc>
          <w:tcPr>
            <w:tcW w:w="4788" w:type="dxa"/>
            <w:tcBorders>
              <w:top w:val="single" w:sz="4" w:space="0" w:color="auto"/>
              <w:left w:val="single" w:sz="4" w:space="0" w:color="auto"/>
              <w:bottom w:val="single" w:sz="4" w:space="0" w:color="auto"/>
              <w:right w:val="single" w:sz="4" w:space="0" w:color="auto"/>
            </w:tcBorders>
          </w:tcPr>
          <w:p w14:paraId="302F9541" w14:textId="77777777" w:rsidR="004535F2" w:rsidRPr="004535F2" w:rsidRDefault="004535F2" w:rsidP="004535F2">
            <w:pPr>
              <w:pStyle w:val="Presentationtext"/>
            </w:pPr>
            <w:r w:rsidRPr="004535F2">
              <w:rPr>
                <w:noProof/>
              </w:rPr>
              <w:lastRenderedPageBreak/>
              <w:drawing>
                <wp:inline distT="0" distB="0" distL="0" distR="0" wp14:anchorId="71AA1171" wp14:editId="7EFC2F3D">
                  <wp:extent cx="2971800" cy="2228850"/>
                  <wp:effectExtent l="0" t="0" r="0" b="0"/>
                  <wp:docPr id="6" name="Picture 6" descr="C:\Users\Mika\Documents\Pearson\2015\November\28\SustainableTourism_Lesson11_Presentation_ROOT_1125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November\28\SustainableTourism_Lesson11_Presentation_ROOT_112515\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C7DA173" w14:textId="77777777" w:rsidR="004535F2" w:rsidRPr="004535F2" w:rsidRDefault="004535F2" w:rsidP="004535F2">
            <w:pPr>
              <w:pStyle w:val="Presentationtext"/>
            </w:pPr>
            <w:r w:rsidRPr="004535F2">
              <w:t>One environmental marketing firm created a list of the “Six Sins of Greenwashing.” These include:</w:t>
            </w:r>
          </w:p>
          <w:p w14:paraId="6AA79383" w14:textId="77777777" w:rsidR="004535F2" w:rsidRPr="004535F2" w:rsidRDefault="004535F2" w:rsidP="004535F2">
            <w:pPr>
              <w:pStyle w:val="Presentationtext"/>
              <w:numPr>
                <w:ilvl w:val="0"/>
                <w:numId w:val="21"/>
              </w:numPr>
            </w:pPr>
            <w:r w:rsidRPr="004535F2">
              <w:t>The Hidden Trade-Off: When companies focus on one environmentally friendly part of their business, but the other parts aren’t green at all.</w:t>
            </w:r>
          </w:p>
          <w:p w14:paraId="39D30785" w14:textId="77777777" w:rsidR="004535F2" w:rsidRPr="004535F2" w:rsidRDefault="004535F2" w:rsidP="004535F2">
            <w:pPr>
              <w:pStyle w:val="Presentationtext"/>
              <w:numPr>
                <w:ilvl w:val="0"/>
                <w:numId w:val="21"/>
              </w:numPr>
            </w:pPr>
            <w:r w:rsidRPr="004535F2">
              <w:t>No Proof: Companies should always be able to provide proof such as test results or certification of standards on their websites or ads.</w:t>
            </w:r>
          </w:p>
          <w:p w14:paraId="6FD4479D" w14:textId="77777777" w:rsidR="004535F2" w:rsidRPr="004535F2" w:rsidRDefault="004535F2" w:rsidP="004535F2">
            <w:pPr>
              <w:pStyle w:val="Presentationtext"/>
              <w:numPr>
                <w:ilvl w:val="0"/>
                <w:numId w:val="21"/>
              </w:numPr>
            </w:pPr>
            <w:r w:rsidRPr="004535F2">
              <w:t xml:space="preserve">Vague Claims: When companies don’t elaborate on their claims; they only use vague terms such as </w:t>
            </w:r>
            <w:r w:rsidRPr="004535F2">
              <w:rPr>
                <w:i/>
                <w:iCs/>
              </w:rPr>
              <w:t>earth-friendly</w:t>
            </w:r>
            <w:r w:rsidRPr="004535F2">
              <w:t xml:space="preserve"> or </w:t>
            </w:r>
            <w:r w:rsidRPr="004535F2">
              <w:rPr>
                <w:i/>
                <w:iCs/>
              </w:rPr>
              <w:t>all natural</w:t>
            </w:r>
            <w:r w:rsidRPr="004535F2">
              <w:t>.</w:t>
            </w:r>
          </w:p>
          <w:p w14:paraId="3DCC4B1F" w14:textId="77777777" w:rsidR="004535F2" w:rsidRPr="004535F2" w:rsidRDefault="004535F2" w:rsidP="004535F2">
            <w:pPr>
              <w:pStyle w:val="Presentationtext"/>
              <w:numPr>
                <w:ilvl w:val="0"/>
                <w:numId w:val="21"/>
              </w:numPr>
            </w:pPr>
            <w:r w:rsidRPr="004535F2">
              <w:t>Irrelevant: When companies use information that doesn’t apply to their product to claim greenness; there’s no such thing as a free-range potato!</w:t>
            </w:r>
          </w:p>
          <w:p w14:paraId="616AAC1E" w14:textId="77777777" w:rsidR="004535F2" w:rsidRPr="004535F2" w:rsidRDefault="004535F2" w:rsidP="004535F2">
            <w:pPr>
              <w:pStyle w:val="Presentationtext"/>
              <w:numPr>
                <w:ilvl w:val="0"/>
                <w:numId w:val="21"/>
              </w:numPr>
            </w:pPr>
            <w:r w:rsidRPr="004535F2">
              <w:t>Lies: When companies flat-out lie about the green qualities of their products or services.</w:t>
            </w:r>
          </w:p>
          <w:p w14:paraId="5459DC28" w14:textId="77777777" w:rsidR="004535F2" w:rsidRPr="004535F2" w:rsidRDefault="004535F2" w:rsidP="004535F2">
            <w:pPr>
              <w:pStyle w:val="Presentationtext"/>
              <w:numPr>
                <w:ilvl w:val="0"/>
                <w:numId w:val="21"/>
              </w:numPr>
            </w:pPr>
            <w:r w:rsidRPr="004535F2">
              <w:t>Lesser of Two Evils: These are products that have a questionable environmental benefit, such as organic cigarettes or an environmentally friendly golf course.</w:t>
            </w:r>
          </w:p>
          <w:p w14:paraId="165FBB88" w14:textId="77777777" w:rsidR="004535F2" w:rsidRPr="004535F2" w:rsidRDefault="004535F2" w:rsidP="004535F2">
            <w:pPr>
              <w:pStyle w:val="Presentationtext"/>
            </w:pPr>
            <w:r w:rsidRPr="004535F2">
              <w:t>That doesn’t mean everything labeled “all natural” or “earth-friendly” is bad. But you need to look closely at the packaging and the ingredients to see if that label is really true or not.</w:t>
            </w:r>
          </w:p>
          <w:p w14:paraId="0761F6E9" w14:textId="41F2136E" w:rsidR="00E83644" w:rsidRPr="00E83644" w:rsidRDefault="00E83644" w:rsidP="00E83644">
            <w:pPr>
              <w:pStyle w:val="Presentationtext"/>
            </w:pPr>
          </w:p>
          <w:p w14:paraId="38D43617"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402BE1F4" w14:textId="77777777" w:rsidR="00025173" w:rsidRPr="00377C53" w:rsidRDefault="00025173" w:rsidP="006451A5">
            <w:pPr>
              <w:pStyle w:val="H3"/>
            </w:pPr>
            <w:r w:rsidRPr="00377C53">
              <w:t>Presentation notes</w:t>
            </w:r>
          </w:p>
        </w:tc>
      </w:tr>
      <w:tr w:rsidR="00025173" w:rsidRPr="00377C53" w14:paraId="088E6467"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0BC17D97" w14:textId="77777777" w:rsidR="004535F2" w:rsidRPr="004535F2" w:rsidRDefault="004535F2" w:rsidP="004535F2">
            <w:pPr>
              <w:pStyle w:val="Presentationtext"/>
            </w:pPr>
            <w:r w:rsidRPr="004535F2">
              <w:rPr>
                <w:noProof/>
              </w:rPr>
              <w:lastRenderedPageBreak/>
              <w:drawing>
                <wp:inline distT="0" distB="0" distL="0" distR="0" wp14:anchorId="6045CD9D" wp14:editId="0FE86ED6">
                  <wp:extent cx="2971800" cy="2228850"/>
                  <wp:effectExtent l="0" t="0" r="0" b="0"/>
                  <wp:docPr id="7" name="Picture 7" descr="C:\Users\Mika\Documents\Pearson\2015\November\28\SustainableTourism_Lesson11_Presentation_ROOT_1125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November\28\SustainableTourism_Lesson11_Presentation_ROOT_112515\Slide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18FBD35D" w14:textId="77777777" w:rsidR="004535F2" w:rsidRPr="004535F2" w:rsidRDefault="004535F2" w:rsidP="004535F2">
            <w:pPr>
              <w:pStyle w:val="Presentationtext"/>
            </w:pPr>
            <w:r w:rsidRPr="004535F2">
              <w:t xml:space="preserve">The term </w:t>
            </w:r>
            <w:r w:rsidRPr="004535F2">
              <w:rPr>
                <w:i/>
                <w:iCs/>
              </w:rPr>
              <w:t>greenwashing</w:t>
            </w:r>
            <w:r w:rsidRPr="004535F2">
              <w:t xml:space="preserve"> was first used in the HT industry. A New York environmentalist noted that many hotels displayed signs encouraging guests to save the environment by reusing towels and not wasting water; but the hotels didn’t even have basic recycling programs in place. Now the term </w:t>
            </w:r>
            <w:r w:rsidRPr="004535F2">
              <w:rPr>
                <w:i/>
                <w:iCs/>
              </w:rPr>
              <w:t>greenwashing</w:t>
            </w:r>
            <w:r w:rsidRPr="004535F2">
              <w:t xml:space="preserve"> is used to describe exaggerated or false green advertising throughout the marketing world.</w:t>
            </w:r>
          </w:p>
          <w:p w14:paraId="0FE85D09" w14:textId="77777777" w:rsidR="004535F2" w:rsidRPr="004535F2" w:rsidRDefault="004535F2" w:rsidP="004535F2">
            <w:pPr>
              <w:pStyle w:val="Presentationtext"/>
            </w:pPr>
            <w:r w:rsidRPr="004535F2">
              <w:t xml:space="preserve">Some golf courses have engaged in greenwashing. And golfers themselves believe that golf is an “environmentally friendly sport,” according to a 2007 </w:t>
            </w:r>
            <w:r w:rsidRPr="004535F2">
              <w:rPr>
                <w:i/>
                <w:iCs/>
              </w:rPr>
              <w:t>Golf Digest</w:t>
            </w:r>
            <w:r w:rsidRPr="004535F2">
              <w:t xml:space="preserve"> study! Of the more than 16,000 golf courses in the United States, some are located in the desert. On average, one desert golf course in one day uses as much water as a family of four will use in four years. Golfing’s use of pesticides, chemical fertilizers, and poor turf management have all received scrutiny and criticism in recent years. Accordingly, more and more golf courses are adapting policies that will not only be beneficial to the environment but save them money and bring in more customers too. The power of the consumer is very much at work to profoundly change the way golf courses do business.</w:t>
            </w:r>
          </w:p>
          <w:p w14:paraId="4A25335D" w14:textId="7EE034A1" w:rsidR="00E83644" w:rsidRPr="00E83644" w:rsidRDefault="00E83644" w:rsidP="00E83644">
            <w:pPr>
              <w:pStyle w:val="Presentationtext"/>
            </w:pPr>
          </w:p>
          <w:p w14:paraId="3107B03C"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0F00AB8B" w14:textId="77777777" w:rsidR="00025173" w:rsidRDefault="00025173" w:rsidP="006451A5">
            <w:pPr>
              <w:pStyle w:val="H3"/>
            </w:pPr>
            <w:r w:rsidRPr="00377C53">
              <w:t>Presentation notes</w:t>
            </w:r>
          </w:p>
          <w:p w14:paraId="27C19A63" w14:textId="77777777" w:rsidR="00BE3197" w:rsidRDefault="00BE3197" w:rsidP="00FD3121">
            <w:pPr>
              <w:pStyle w:val="BodyText"/>
            </w:pPr>
          </w:p>
          <w:p w14:paraId="494C85DB" w14:textId="77777777" w:rsidR="00BE3197" w:rsidRDefault="00BE3197" w:rsidP="00FD3121">
            <w:pPr>
              <w:pStyle w:val="BodyText"/>
            </w:pPr>
          </w:p>
          <w:p w14:paraId="17B7FDC0" w14:textId="77777777" w:rsidR="00BE3197" w:rsidRPr="00FD3121" w:rsidRDefault="00BE3197" w:rsidP="00BE3197">
            <w:pPr>
              <w:pStyle w:val="BodyText"/>
            </w:pPr>
          </w:p>
        </w:tc>
      </w:tr>
      <w:tr w:rsidR="00025173" w:rsidRPr="00377C53" w14:paraId="4F6DECEE"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16613117" w14:textId="77777777" w:rsidR="004535F2" w:rsidRPr="004535F2" w:rsidRDefault="004535F2" w:rsidP="004535F2">
            <w:pPr>
              <w:pStyle w:val="Presentationtext"/>
            </w:pPr>
            <w:r w:rsidRPr="004535F2">
              <w:rPr>
                <w:noProof/>
              </w:rPr>
              <w:lastRenderedPageBreak/>
              <w:drawing>
                <wp:inline distT="0" distB="0" distL="0" distR="0" wp14:anchorId="40874754" wp14:editId="463D822C">
                  <wp:extent cx="2971800" cy="2228850"/>
                  <wp:effectExtent l="0" t="0" r="0" b="0"/>
                  <wp:docPr id="8" name="Picture 8" descr="C:\Users\Mika\Documents\Pearson\2015\November\28\SustainableTourism_Lesson11_Presentation_ROOT_1125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November\28\SustainableTourism_Lesson11_Presentation_ROOT_112515\Slide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9A509FC" w14:textId="77777777" w:rsidR="004535F2" w:rsidRPr="004535F2" w:rsidRDefault="004535F2" w:rsidP="004535F2">
            <w:pPr>
              <w:pStyle w:val="Presentationtext"/>
            </w:pPr>
            <w:r w:rsidRPr="004535F2">
              <w:t xml:space="preserve">It’s not just some golf courses and hotels that engage in greenwashing. Other companies are also exploiting the public’s interest in sustainable tourism. They greenwash their services or products to attract more customers and increase their profits. “Already the word ‘eco’ has lost all power and meaning,” says </w:t>
            </w:r>
            <w:proofErr w:type="spellStart"/>
            <w:r w:rsidRPr="004535F2">
              <w:t>Guyonne</w:t>
            </w:r>
            <w:proofErr w:type="spellEnd"/>
            <w:r w:rsidRPr="004535F2">
              <w:t xml:space="preserve"> James, senior projects manager at Tourism Concern, a British charity that campaigns against greenwashing and unethical tourism. “In Brazil, if a bed-and-breakfast has a back garden, they’ll call it an eco-lodge.” </w:t>
            </w:r>
          </w:p>
          <w:p w14:paraId="3B7CDF17" w14:textId="77777777" w:rsidR="004535F2" w:rsidRPr="004535F2" w:rsidRDefault="004535F2" w:rsidP="004535F2">
            <w:pPr>
              <w:pStyle w:val="Presentationtext"/>
            </w:pPr>
            <w:r w:rsidRPr="004535F2">
              <w:t>According to a recent TripAdvisor survey, many consumers are indeed skeptical of green marketing claims: 72% of travelers polled said they think that hotels are more interested in marketing themselves as environmentally friendly than actually being green.</w:t>
            </w:r>
          </w:p>
          <w:p w14:paraId="75A0C220" w14:textId="7A50043D" w:rsidR="00E83644" w:rsidRPr="00E83644" w:rsidRDefault="00E83644" w:rsidP="00E83644">
            <w:pPr>
              <w:pStyle w:val="Presentationtext"/>
            </w:pPr>
          </w:p>
          <w:p w14:paraId="0A5110FE"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63058476" w14:textId="77777777" w:rsidR="00025173" w:rsidRDefault="00025173" w:rsidP="006451A5">
            <w:pPr>
              <w:pStyle w:val="H3"/>
            </w:pPr>
            <w:r w:rsidRPr="00377C53">
              <w:t>Presentation notes</w:t>
            </w:r>
          </w:p>
          <w:p w14:paraId="65B798CD" w14:textId="549A204B" w:rsidR="004B28A1" w:rsidRPr="004B28A1" w:rsidRDefault="004B28A1" w:rsidP="0004154B">
            <w:pPr>
              <w:pStyle w:val="BodyText"/>
            </w:pPr>
          </w:p>
        </w:tc>
      </w:tr>
      <w:tr w:rsidR="00025173" w:rsidRPr="00377C53" w14:paraId="7BA1E420"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5AAE102B" w14:textId="77777777" w:rsidR="004535F2" w:rsidRPr="004535F2" w:rsidRDefault="004535F2" w:rsidP="004535F2">
            <w:pPr>
              <w:pStyle w:val="Presentationtext"/>
            </w:pPr>
            <w:r w:rsidRPr="004535F2">
              <w:rPr>
                <w:noProof/>
              </w:rPr>
              <w:lastRenderedPageBreak/>
              <w:drawing>
                <wp:inline distT="0" distB="0" distL="0" distR="0" wp14:anchorId="0FCEAA70" wp14:editId="156363C9">
                  <wp:extent cx="2971800" cy="2228850"/>
                  <wp:effectExtent l="0" t="0" r="0" b="0"/>
                  <wp:docPr id="9" name="Picture 9" descr="C:\Users\Mika\Documents\Pearson\2015\November\28\SustainableTourism_Lesson11_Presentation_ROOT_1125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November\28\SustainableTourism_Lesson11_Presentation_ROOT_112515\Slide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2AF1790" w14:textId="77777777" w:rsidR="004535F2" w:rsidRPr="004535F2" w:rsidRDefault="004535F2" w:rsidP="004535F2">
            <w:pPr>
              <w:pStyle w:val="Presentationtext"/>
            </w:pPr>
            <w:r w:rsidRPr="004535F2">
              <w:t>So, how do you know if an HT business is really committed to going green or is just greenwashing? It can be hard to tell unless you do a lot of research; however, there are a few factors that help distinguish between the two. For instance, it is questionable for a business to label itself “green” just because it asks guests to reuse towels or only serves water upon request. These are good first steps but require no change on the part of the hotel or restaurant.</w:t>
            </w:r>
          </w:p>
          <w:p w14:paraId="7227D643" w14:textId="77777777" w:rsidR="004535F2" w:rsidRPr="004535F2" w:rsidRDefault="004535F2" w:rsidP="004535F2">
            <w:pPr>
              <w:pStyle w:val="Presentationtext"/>
            </w:pPr>
            <w:r w:rsidRPr="004535F2">
              <w:t>The American Hotel and Lodging Association (AH&amp;LA) has created “11 Minimum Guidelines for Going Green,” which is a list of actions that properties of any size can take to live up to the claim of being green. In addition to the steps shown in this slide, they are: forming an environmental committee to develop an environmental plan, installing digital thermostats, implementing a recycling program and a separate recycling program for hazardous materials, purchasing Energy Star appliances, and using recycled paper products.</w:t>
            </w:r>
          </w:p>
          <w:p w14:paraId="7D53B834" w14:textId="77777777" w:rsidR="004535F2" w:rsidRPr="004535F2" w:rsidRDefault="004535F2" w:rsidP="004535F2">
            <w:pPr>
              <w:pStyle w:val="Presentationtext"/>
            </w:pPr>
            <w:r w:rsidRPr="004535F2">
              <w:t xml:space="preserve">In addition, a number of hotel chains, such as </w:t>
            </w:r>
            <w:proofErr w:type="spellStart"/>
            <w:r w:rsidRPr="004535F2">
              <w:t>Kimpton</w:t>
            </w:r>
            <w:proofErr w:type="spellEnd"/>
            <w:r w:rsidRPr="004535F2">
              <w:t xml:space="preserve"> (a boutique hotel chain in the United States), Marriott, Hilton, and Intercontinental, have established their own criteria for green practices. Companies can also be certified for their sustainability efforts.</w:t>
            </w:r>
          </w:p>
          <w:p w14:paraId="70D477B4" w14:textId="6ABF8CD2" w:rsidR="00E83644" w:rsidRPr="00E83644" w:rsidRDefault="00E83644" w:rsidP="00E83644">
            <w:pPr>
              <w:pStyle w:val="Presentationtext"/>
            </w:pPr>
          </w:p>
          <w:p w14:paraId="017FBFD9" w14:textId="77777777" w:rsidR="00025173" w:rsidRPr="00025173" w:rsidRDefault="00025173" w:rsidP="00F510FB">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1CEF916B" w14:textId="77777777" w:rsidR="00025173" w:rsidRDefault="00025173" w:rsidP="006451A5">
            <w:pPr>
              <w:pStyle w:val="H3"/>
            </w:pPr>
            <w:r w:rsidRPr="00377C53">
              <w:t>Presentation notes</w:t>
            </w:r>
          </w:p>
          <w:p w14:paraId="2DAA8872" w14:textId="77777777" w:rsidR="004B28A1" w:rsidRDefault="004B28A1" w:rsidP="005F1AF8">
            <w:pPr>
              <w:pStyle w:val="BodyText"/>
            </w:pPr>
          </w:p>
          <w:p w14:paraId="024142D7" w14:textId="77777777" w:rsidR="004B28A1" w:rsidRDefault="004B28A1" w:rsidP="005F1AF8">
            <w:pPr>
              <w:pStyle w:val="BodyText"/>
            </w:pPr>
          </w:p>
          <w:p w14:paraId="1CADDD87" w14:textId="77777777" w:rsidR="004B28A1" w:rsidRDefault="004B28A1" w:rsidP="005F1AF8">
            <w:pPr>
              <w:pStyle w:val="BodyText"/>
            </w:pPr>
          </w:p>
          <w:p w14:paraId="551854B4" w14:textId="77777777" w:rsidR="004B28A1" w:rsidRDefault="004B28A1" w:rsidP="005F1AF8">
            <w:pPr>
              <w:pStyle w:val="BodyText"/>
            </w:pPr>
          </w:p>
          <w:p w14:paraId="21766F9F" w14:textId="77777777" w:rsidR="004B28A1" w:rsidRDefault="004B28A1" w:rsidP="005F1AF8">
            <w:pPr>
              <w:pStyle w:val="BodyText"/>
            </w:pPr>
          </w:p>
          <w:p w14:paraId="57A4EA0C" w14:textId="77777777" w:rsidR="004B28A1" w:rsidRDefault="004B28A1" w:rsidP="005F1AF8">
            <w:pPr>
              <w:pStyle w:val="BodyText"/>
            </w:pPr>
          </w:p>
          <w:p w14:paraId="6CB3AC8B" w14:textId="77777777" w:rsidR="004B28A1" w:rsidRDefault="004B28A1" w:rsidP="005F1AF8">
            <w:pPr>
              <w:pStyle w:val="BodyText"/>
            </w:pPr>
          </w:p>
          <w:p w14:paraId="43EF36B3" w14:textId="77777777" w:rsidR="004B28A1" w:rsidRDefault="004B28A1" w:rsidP="005F1AF8">
            <w:pPr>
              <w:pStyle w:val="BodyText"/>
            </w:pPr>
          </w:p>
          <w:p w14:paraId="4B124193" w14:textId="77777777" w:rsidR="004B28A1" w:rsidRDefault="004B28A1" w:rsidP="005F1AF8">
            <w:pPr>
              <w:pStyle w:val="BodyText"/>
            </w:pPr>
          </w:p>
          <w:p w14:paraId="166A885C" w14:textId="77777777" w:rsidR="004B28A1" w:rsidRDefault="004B28A1" w:rsidP="005F1AF8">
            <w:pPr>
              <w:pStyle w:val="BodyText"/>
            </w:pPr>
          </w:p>
          <w:p w14:paraId="0FFDF0BD" w14:textId="77777777" w:rsidR="004B28A1" w:rsidRDefault="004B28A1" w:rsidP="005F1AF8">
            <w:pPr>
              <w:pStyle w:val="BodyText"/>
            </w:pPr>
          </w:p>
          <w:p w14:paraId="1C0948CC" w14:textId="77777777" w:rsidR="004B28A1" w:rsidRDefault="004B28A1" w:rsidP="005F1AF8">
            <w:pPr>
              <w:pStyle w:val="BodyText"/>
            </w:pPr>
          </w:p>
          <w:p w14:paraId="2B3A6E30" w14:textId="77777777" w:rsidR="004B28A1" w:rsidRPr="004B28A1" w:rsidRDefault="004B28A1" w:rsidP="005F1AF8">
            <w:pPr>
              <w:pStyle w:val="BodyText"/>
            </w:pPr>
          </w:p>
        </w:tc>
      </w:tr>
      <w:tr w:rsidR="00025173" w:rsidRPr="00377C53" w14:paraId="38B3B10D"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2BD3BFF6" w14:textId="77777777" w:rsidR="004535F2" w:rsidRPr="004535F2" w:rsidRDefault="004535F2" w:rsidP="004535F2">
            <w:pPr>
              <w:pStyle w:val="Presentationtext"/>
            </w:pPr>
            <w:r w:rsidRPr="004535F2">
              <w:rPr>
                <w:noProof/>
              </w:rPr>
              <w:lastRenderedPageBreak/>
              <w:drawing>
                <wp:inline distT="0" distB="0" distL="0" distR="0" wp14:anchorId="4F0BA803" wp14:editId="2745F5D1">
                  <wp:extent cx="2971800" cy="2228850"/>
                  <wp:effectExtent l="0" t="0" r="0" b="0"/>
                  <wp:docPr id="10" name="Picture 10" descr="C:\Users\Mika\Documents\Pearson\2015\November\28\SustainableTourism_Lesson11_Presentation_ROOT_112515\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Pearson\2015\November\28\SustainableTourism_Lesson11_Presentation_ROOT_112515\Slide1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7577FD95" w14:textId="77777777" w:rsidR="004535F2" w:rsidRPr="004535F2" w:rsidRDefault="004535F2" w:rsidP="004535F2">
            <w:pPr>
              <w:pStyle w:val="Presentationtext"/>
            </w:pPr>
            <w:r w:rsidRPr="004535F2">
              <w:t>Sustainability certification programs have been growing over the last 10–15 years, but they are still not widely known in the United States.</w:t>
            </w:r>
          </w:p>
          <w:p w14:paraId="17482655" w14:textId="77777777" w:rsidR="004535F2" w:rsidRPr="004535F2" w:rsidRDefault="004535F2" w:rsidP="004535F2">
            <w:pPr>
              <w:pStyle w:val="Presentationtext"/>
            </w:pPr>
            <w:r w:rsidRPr="004535F2">
              <w:t>Ideally, a sustainability certification program will evaluate the “Triple Bottom Line”—the environmental, social, and economic impact of a business. But that’s really hard to do. How do you evaluate the social impact of a nature preserve that’s far away from people? Does a rental car company get credit for having a fleet of hybrid cars, or do they need to make other efforts, too?</w:t>
            </w:r>
          </w:p>
          <w:p w14:paraId="45F33F41" w14:textId="77777777" w:rsidR="004535F2" w:rsidRPr="004535F2" w:rsidRDefault="004535F2" w:rsidP="004535F2">
            <w:pPr>
              <w:pStyle w:val="Presentationtext"/>
            </w:pPr>
            <w:r w:rsidRPr="004535F2">
              <w:t>Many certification programs focus on a specific area, such as environmental sustainability, or on a specific type of business or attraction. The Blue Flag Program, for example, offers sustainability certification for beaches, marinas, and boat attractions like whale watching.</w:t>
            </w:r>
          </w:p>
          <w:p w14:paraId="1FCE792E" w14:textId="77777777" w:rsidR="004535F2" w:rsidRPr="004535F2" w:rsidRDefault="004535F2" w:rsidP="004535F2">
            <w:pPr>
              <w:pStyle w:val="Presentationtext"/>
            </w:pPr>
            <w:r w:rsidRPr="004535F2">
              <w:t>Since these certification programs are still pretty new, it’s important to find one that is credible. A credible certification process would involve independent assessment by someone not associated with the business and a scaled rating system. Think about it like getting grades in school. You wouldn’t want to take all your classes as pass or fail; it can be helpful to know if your work is “B” work or “C” work or “D” work. And if you graded your own work—or your parents or friends graded your work—it would be hard for an outside observer (like a college admissions officer) to know if you really earned that “A.” As consumers, we want to know if businesses really earned their certification!</w:t>
            </w:r>
          </w:p>
          <w:p w14:paraId="2BD0C8FB" w14:textId="09F2E708" w:rsidR="00E83644" w:rsidRPr="00E83644" w:rsidRDefault="00E83644" w:rsidP="00E83644">
            <w:pPr>
              <w:pStyle w:val="Presentationtext"/>
            </w:pPr>
          </w:p>
          <w:p w14:paraId="3071ED55" w14:textId="77777777" w:rsidR="00025173" w:rsidRPr="00025173" w:rsidRDefault="00025173" w:rsidP="00F855B7">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1DAAB377" w14:textId="77777777" w:rsidR="00025173" w:rsidRPr="00377C53" w:rsidRDefault="00025173" w:rsidP="006451A5">
            <w:pPr>
              <w:pStyle w:val="H3"/>
            </w:pPr>
            <w:r w:rsidRPr="00377C53">
              <w:t>Presentation notes</w:t>
            </w:r>
          </w:p>
        </w:tc>
      </w:tr>
      <w:tr w:rsidR="00E83644" w:rsidRPr="00377C53" w14:paraId="634344F3"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07C656AE" w14:textId="77777777" w:rsidR="004535F2" w:rsidRPr="004535F2" w:rsidRDefault="004535F2" w:rsidP="004535F2">
            <w:pPr>
              <w:pStyle w:val="Presentationtext"/>
            </w:pPr>
            <w:r w:rsidRPr="004535F2">
              <w:rPr>
                <w:noProof/>
              </w:rPr>
              <w:lastRenderedPageBreak/>
              <w:drawing>
                <wp:inline distT="0" distB="0" distL="0" distR="0" wp14:anchorId="2C4C8D53" wp14:editId="6858D07D">
                  <wp:extent cx="2971800" cy="2228850"/>
                  <wp:effectExtent l="0" t="0" r="0" b="0"/>
                  <wp:docPr id="11" name="Picture 11" descr="C:\Users\Mika\Documents\Pearson\2015\November\28\SustainableTourism_Lesson11_Presentation_ROOT_112515\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Pearson\2015\November\28\SustainableTourism_Lesson11_Presentation_ROOT_112515\Slide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EF7F6C0" w14:textId="77777777" w:rsidR="004535F2" w:rsidRPr="004535F2" w:rsidRDefault="004535F2" w:rsidP="004535F2">
            <w:pPr>
              <w:pStyle w:val="Presentationtext"/>
            </w:pPr>
            <w:r w:rsidRPr="004535F2">
              <w:t>Any successful business needs to communicate with its customers. A business that claims to be sustainable or green has an even bigger responsibility to communicate effectively.</w:t>
            </w:r>
          </w:p>
          <w:p w14:paraId="69C1FDA9" w14:textId="77777777" w:rsidR="004535F2" w:rsidRPr="004535F2" w:rsidRDefault="004535F2" w:rsidP="004535F2">
            <w:pPr>
              <w:pStyle w:val="Presentationtext"/>
            </w:pPr>
            <w:r w:rsidRPr="004535F2">
              <w:t>A truly green business needs to share enough information about its practices that consumers feel confident the business is really green and not greenwashing. That means talking about what makes your business sustainable—is it your products? How you do business? Your hybrid cars? Organic foods? Composting and energy efficiency? What makes your business green? Have you earned certification? For what?</w:t>
            </w:r>
          </w:p>
          <w:p w14:paraId="522D3B66" w14:textId="77777777" w:rsidR="004535F2" w:rsidRPr="004535F2" w:rsidRDefault="004535F2" w:rsidP="004535F2">
            <w:pPr>
              <w:pStyle w:val="Presentationtext"/>
            </w:pPr>
            <w:r w:rsidRPr="004535F2">
              <w:t>The business also needs to listen to consumers. Of course, any business needs to listen to customers to be successful. But sustainable businesses have another reason to listen. Consumers are often the first ones to identify new ways for a company to be responsible. By talking to potential customers, a green business can identify new steps they can take and new ways they can make a difference. That’s good for business and for the planet!</w:t>
            </w:r>
          </w:p>
          <w:p w14:paraId="2A29810D" w14:textId="4695E430" w:rsidR="00E83644" w:rsidRPr="00E83644" w:rsidRDefault="00E83644" w:rsidP="00E83644">
            <w:pPr>
              <w:pStyle w:val="Presentationtext"/>
            </w:pPr>
          </w:p>
          <w:p w14:paraId="419D999D" w14:textId="77777777" w:rsidR="00E83644" w:rsidRPr="00E83644" w:rsidRDefault="00E83644" w:rsidP="00F855B7">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561AF559" w14:textId="52E7F1F8" w:rsidR="00E83644" w:rsidRPr="00377C53" w:rsidRDefault="00E83644" w:rsidP="006451A5">
            <w:pPr>
              <w:pStyle w:val="H3"/>
            </w:pPr>
            <w:r w:rsidRPr="00377C53">
              <w:t>Presentation notes</w:t>
            </w:r>
          </w:p>
        </w:tc>
      </w:tr>
      <w:tr w:rsidR="004535F2" w:rsidRPr="00377C53" w14:paraId="22EEAEC5" w14:textId="77777777" w:rsidTr="002034DF">
        <w:trPr>
          <w:trHeight w:hRule="exact" w:val="12700"/>
        </w:trPr>
        <w:tc>
          <w:tcPr>
            <w:tcW w:w="4788" w:type="dxa"/>
            <w:tcBorders>
              <w:top w:val="single" w:sz="4" w:space="0" w:color="auto"/>
              <w:left w:val="single" w:sz="4" w:space="0" w:color="auto"/>
              <w:bottom w:val="single" w:sz="4" w:space="0" w:color="auto"/>
              <w:right w:val="single" w:sz="4" w:space="0" w:color="auto"/>
            </w:tcBorders>
          </w:tcPr>
          <w:p w14:paraId="19FBD638" w14:textId="77777777" w:rsidR="004535F2" w:rsidRPr="004535F2" w:rsidRDefault="004535F2" w:rsidP="004535F2">
            <w:pPr>
              <w:pStyle w:val="Presentationtext"/>
            </w:pPr>
            <w:r w:rsidRPr="004535F2">
              <w:rPr>
                <w:noProof/>
              </w:rPr>
              <w:lastRenderedPageBreak/>
              <w:drawing>
                <wp:inline distT="0" distB="0" distL="0" distR="0" wp14:anchorId="502423E8" wp14:editId="4BE81703">
                  <wp:extent cx="2971800" cy="2228850"/>
                  <wp:effectExtent l="0" t="0" r="0" b="0"/>
                  <wp:docPr id="12" name="Picture 12" descr="C:\Users\Mika\Documents\Pearson\2015\November\28\SustainableTourism_Lesson11_Presentation_ROOT_112515\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ika\Documents\Pearson\2015\November\28\SustainableTourism_Lesson11_Presentation_ROOT_112515\Slide1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D55D418" w14:textId="77777777" w:rsidR="004535F2" w:rsidRPr="004535F2" w:rsidRDefault="004535F2" w:rsidP="004535F2">
            <w:pPr>
              <w:pStyle w:val="Presentationtext"/>
            </w:pPr>
            <w:r w:rsidRPr="004535F2">
              <w:t>We’ve already looked at how what people buy can influence the marketplace. But that’s not the only way potential consumers have an impact. Consumers can make their voices heard in a variety of ways, and all these different ways work together to affect the marketplace.</w:t>
            </w:r>
          </w:p>
          <w:p w14:paraId="10B68DF0" w14:textId="77777777" w:rsidR="004535F2" w:rsidRPr="004535F2" w:rsidRDefault="004535F2" w:rsidP="004535F2">
            <w:pPr>
              <w:pStyle w:val="Presentationtext"/>
            </w:pPr>
            <w:r w:rsidRPr="004535F2">
              <w:t>Sharing opinions and information about companies, especially over social media, is becoming a significant source of power for potential consumers. You can “like” a brand on Facebook. People discuss brands on Twitter and post photos of what they buy on Instagram or Pinterest. Environmentally conscious consumers can use social media to encourage friends and family to support (or avoid) specific companies. Companies are still figuring out how to use social media to promote themselves, but they are very aware of the potential negative impact if people start saying bad things about them on Facebook or Twitter.</w:t>
            </w:r>
          </w:p>
          <w:p w14:paraId="466FF559" w14:textId="77777777" w:rsidR="004535F2" w:rsidRPr="004535F2" w:rsidRDefault="004535F2" w:rsidP="004535F2">
            <w:pPr>
              <w:pStyle w:val="Presentationtext"/>
            </w:pPr>
            <w:r w:rsidRPr="004535F2">
              <w:t>People can also speak out in other ways—by voting for green policies or candidates, by signing petitions, and so forth. When a city passes an ordinance requiring supermarkets to charge people for using plastic bags or banning Styrofoam takeout containers, that also affects the marketplace.</w:t>
            </w:r>
          </w:p>
          <w:p w14:paraId="2BCD9679" w14:textId="77777777" w:rsidR="004535F2" w:rsidRPr="004535F2" w:rsidRDefault="004535F2" w:rsidP="004535F2">
            <w:pPr>
              <w:pStyle w:val="Presentationtext"/>
            </w:pPr>
          </w:p>
        </w:tc>
        <w:tc>
          <w:tcPr>
            <w:tcW w:w="4788" w:type="dxa"/>
            <w:tcBorders>
              <w:top w:val="single" w:sz="4" w:space="0" w:color="auto"/>
              <w:left w:val="single" w:sz="4" w:space="0" w:color="auto"/>
              <w:bottom w:val="single" w:sz="4" w:space="0" w:color="auto"/>
              <w:right w:val="single" w:sz="4" w:space="0" w:color="auto"/>
            </w:tcBorders>
          </w:tcPr>
          <w:p w14:paraId="09126D10" w14:textId="04B2D96E" w:rsidR="004535F2" w:rsidRPr="00377C53" w:rsidRDefault="004535F2" w:rsidP="006451A5">
            <w:pPr>
              <w:pStyle w:val="H3"/>
            </w:pPr>
            <w:r w:rsidRPr="00377C53">
              <w:t>Presentation notes</w:t>
            </w:r>
          </w:p>
        </w:tc>
      </w:tr>
    </w:tbl>
    <w:p w14:paraId="609C0AE0" w14:textId="77777777" w:rsidR="00290D15" w:rsidRDefault="00600161" w:rsidP="00973E9E">
      <w:pPr>
        <w:pStyle w:val="ResourceNo"/>
      </w:pPr>
      <w:r>
        <w:lastRenderedPageBreak/>
        <w:t>Teacher Resource 11.2</w:t>
      </w:r>
    </w:p>
    <w:p w14:paraId="5D5A1455" w14:textId="77777777" w:rsidR="00DC71AC" w:rsidRPr="00900366" w:rsidRDefault="00290D15" w:rsidP="00E371D6">
      <w:pPr>
        <w:pStyle w:val="ResourceTitle"/>
        <w:outlineLvl w:val="0"/>
      </w:pPr>
      <w:r w:rsidRPr="00900366">
        <w:t>Assessment</w:t>
      </w:r>
      <w:r w:rsidR="00DC71AC" w:rsidRPr="00900366">
        <w:t xml:space="preserve"> Criteria: </w:t>
      </w:r>
      <w:r w:rsidR="005F4BB0">
        <w:t>Business Email</w:t>
      </w:r>
    </w:p>
    <w:p w14:paraId="63CADC5D" w14:textId="77777777" w:rsidR="00DC71AC" w:rsidRPr="005D4593" w:rsidRDefault="0028678D" w:rsidP="00980EF7">
      <w:pPr>
        <w:pStyle w:val="Instructions"/>
      </w:pPr>
      <w:r>
        <w:t xml:space="preserve">Student </w:t>
      </w:r>
      <w:proofErr w:type="gramStart"/>
      <w:r w:rsidR="00EB4514">
        <w:t>Name</w:t>
      </w:r>
      <w:r w:rsidR="008863FF">
        <w:t>:</w:t>
      </w:r>
      <w:r w:rsidR="00DC71AC" w:rsidRPr="005D4593">
        <w:t>_</w:t>
      </w:r>
      <w:proofErr w:type="gramEnd"/>
      <w:r w:rsidR="00DC71AC" w:rsidRPr="005D4593">
        <w:t>___________________________________________</w:t>
      </w:r>
      <w:r>
        <w:t>_</w:t>
      </w:r>
      <w:r w:rsidR="00DC71AC" w:rsidRPr="005D4593">
        <w:t>_________________</w:t>
      </w:r>
    </w:p>
    <w:p w14:paraId="7874D3AB" w14:textId="77777777" w:rsidR="00DC71AC" w:rsidRPr="005D4593" w:rsidRDefault="008863FF" w:rsidP="00980EF7">
      <w:pPr>
        <w:pStyle w:val="Instructions"/>
      </w:pPr>
      <w:proofErr w:type="gramStart"/>
      <w:r>
        <w:t>Date:</w:t>
      </w:r>
      <w:r w:rsidR="00DC71AC" w:rsidRPr="005D4593">
        <w:t>_</w:t>
      </w:r>
      <w:proofErr w:type="gramEnd"/>
      <w:r w:rsidR="00DC71AC" w:rsidRPr="005D4593">
        <w:t>_______________________________</w:t>
      </w:r>
      <w:r w:rsidR="0028678D">
        <w:t>____________________________________</w:t>
      </w:r>
      <w:r w:rsidR="00DC71AC" w:rsidRPr="005D4593">
        <w:t>___</w:t>
      </w:r>
    </w:p>
    <w:p w14:paraId="34E938F0" w14:textId="77777777" w:rsidR="00DC71AC" w:rsidRPr="005D4593" w:rsidRDefault="00DC71AC" w:rsidP="00980EF7">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1E0703" w:rsidRPr="001D7D26" w14:paraId="121C3503" w14:textId="77777777" w:rsidTr="000F64C4">
        <w:trPr>
          <w:cantSplit/>
        </w:trPr>
        <w:tc>
          <w:tcPr>
            <w:tcW w:w="5388" w:type="dxa"/>
          </w:tcPr>
          <w:p w14:paraId="723A25BA" w14:textId="77777777" w:rsidR="001E0703" w:rsidRPr="001D7D26" w:rsidRDefault="001E0703" w:rsidP="008227B8">
            <w:pPr>
              <w:pStyle w:val="BodyText"/>
            </w:pPr>
          </w:p>
        </w:tc>
        <w:tc>
          <w:tcPr>
            <w:tcW w:w="240" w:type="dxa"/>
          </w:tcPr>
          <w:p w14:paraId="3BC648E8" w14:textId="77777777" w:rsidR="001E0703" w:rsidRPr="001D7D26" w:rsidRDefault="001E0703" w:rsidP="008227B8">
            <w:pPr>
              <w:pStyle w:val="BodyText"/>
            </w:pPr>
          </w:p>
        </w:tc>
        <w:tc>
          <w:tcPr>
            <w:tcW w:w="960" w:type="dxa"/>
          </w:tcPr>
          <w:p w14:paraId="40E7BB55" w14:textId="77777777" w:rsidR="001E0703" w:rsidRPr="001D7D26" w:rsidRDefault="001E0703" w:rsidP="008227B8">
            <w:pPr>
              <w:pStyle w:val="CrieriaTablelist"/>
            </w:pPr>
            <w:r w:rsidRPr="001D7D26">
              <w:t>Met</w:t>
            </w:r>
          </w:p>
        </w:tc>
        <w:tc>
          <w:tcPr>
            <w:tcW w:w="1015" w:type="dxa"/>
          </w:tcPr>
          <w:p w14:paraId="150A778F" w14:textId="77777777" w:rsidR="001E0703" w:rsidRPr="001D7D26" w:rsidRDefault="001E0703" w:rsidP="008227B8">
            <w:pPr>
              <w:pStyle w:val="CrieriaTablelist"/>
            </w:pPr>
            <w:r w:rsidRPr="001D7D26">
              <w:t>Partially Met</w:t>
            </w:r>
          </w:p>
        </w:tc>
        <w:tc>
          <w:tcPr>
            <w:tcW w:w="930" w:type="dxa"/>
          </w:tcPr>
          <w:p w14:paraId="4D996DF5" w14:textId="77777777" w:rsidR="001E0703" w:rsidRPr="001D7D26" w:rsidRDefault="001E0703" w:rsidP="008227B8">
            <w:pPr>
              <w:pStyle w:val="CrieriaTablelist"/>
            </w:pPr>
            <w:r w:rsidRPr="001D7D26">
              <w:t>Didn’t Meet</w:t>
            </w:r>
          </w:p>
        </w:tc>
      </w:tr>
      <w:tr w:rsidR="00354C5D" w:rsidRPr="001D7D26" w14:paraId="4124DF3F" w14:textId="77777777" w:rsidTr="000F64C4">
        <w:trPr>
          <w:cantSplit/>
        </w:trPr>
        <w:tc>
          <w:tcPr>
            <w:tcW w:w="5388" w:type="dxa"/>
          </w:tcPr>
          <w:p w14:paraId="5F2A61DF" w14:textId="77777777" w:rsidR="00354C5D" w:rsidRDefault="00354C5D" w:rsidP="004A54F7">
            <w:pPr>
              <w:pStyle w:val="CrieriaTablelist"/>
              <w:divId w:val="1477408878"/>
            </w:pPr>
            <w:r>
              <w:t xml:space="preserve">The </w:t>
            </w:r>
            <w:r w:rsidR="004A54F7">
              <w:t>email clearly communicates the request for an interview and the purpose of the interview.</w:t>
            </w:r>
          </w:p>
        </w:tc>
        <w:tc>
          <w:tcPr>
            <w:tcW w:w="240" w:type="dxa"/>
          </w:tcPr>
          <w:p w14:paraId="77F9812C" w14:textId="77777777" w:rsidR="00354C5D" w:rsidRPr="001D7D26" w:rsidRDefault="00354C5D" w:rsidP="008227B8">
            <w:pPr>
              <w:pStyle w:val="BodyText"/>
            </w:pPr>
          </w:p>
        </w:tc>
        <w:tc>
          <w:tcPr>
            <w:tcW w:w="960" w:type="dxa"/>
          </w:tcPr>
          <w:p w14:paraId="39DD7B08" w14:textId="77777777" w:rsidR="00354C5D" w:rsidRPr="001D2C86" w:rsidRDefault="00354C5D" w:rsidP="008227B8">
            <w:pPr>
              <w:pStyle w:val="Checkboxplacement"/>
            </w:pPr>
            <w:r w:rsidRPr="001D2C86">
              <w:t>□</w:t>
            </w:r>
          </w:p>
        </w:tc>
        <w:tc>
          <w:tcPr>
            <w:tcW w:w="1015" w:type="dxa"/>
          </w:tcPr>
          <w:p w14:paraId="00C5BA1A" w14:textId="77777777" w:rsidR="00354C5D" w:rsidRPr="001D2C86" w:rsidRDefault="00354C5D" w:rsidP="008227B8">
            <w:pPr>
              <w:pStyle w:val="Checkboxplacement"/>
            </w:pPr>
            <w:r w:rsidRPr="001D2C86">
              <w:t>□</w:t>
            </w:r>
          </w:p>
        </w:tc>
        <w:tc>
          <w:tcPr>
            <w:tcW w:w="930" w:type="dxa"/>
          </w:tcPr>
          <w:p w14:paraId="3C8122E7" w14:textId="77777777" w:rsidR="00354C5D" w:rsidRPr="001D2C86" w:rsidRDefault="00354C5D" w:rsidP="008227B8">
            <w:pPr>
              <w:pStyle w:val="Checkboxplacement"/>
            </w:pPr>
            <w:r w:rsidRPr="001D2C86">
              <w:t>□</w:t>
            </w:r>
          </w:p>
        </w:tc>
      </w:tr>
      <w:tr w:rsidR="00354C5D" w:rsidRPr="001D7D26" w14:paraId="429EA692" w14:textId="77777777" w:rsidTr="000F64C4">
        <w:trPr>
          <w:cantSplit/>
        </w:trPr>
        <w:tc>
          <w:tcPr>
            <w:tcW w:w="5388" w:type="dxa"/>
          </w:tcPr>
          <w:p w14:paraId="3E954556" w14:textId="77777777" w:rsidR="00354C5D" w:rsidRDefault="00354C5D" w:rsidP="004A54F7">
            <w:pPr>
              <w:pStyle w:val="CrieriaTablelist"/>
              <w:divId w:val="816999263"/>
            </w:pPr>
            <w:r>
              <w:t xml:space="preserve">The </w:t>
            </w:r>
            <w:r w:rsidR="004A54F7">
              <w:t>email offers specific suggestions about the logistics of the interview.</w:t>
            </w:r>
          </w:p>
        </w:tc>
        <w:tc>
          <w:tcPr>
            <w:tcW w:w="240" w:type="dxa"/>
          </w:tcPr>
          <w:p w14:paraId="7F91B8B9" w14:textId="77777777" w:rsidR="00354C5D" w:rsidRPr="001D7D26" w:rsidRDefault="00354C5D" w:rsidP="008227B8">
            <w:pPr>
              <w:pStyle w:val="BodyText"/>
            </w:pPr>
          </w:p>
        </w:tc>
        <w:tc>
          <w:tcPr>
            <w:tcW w:w="960" w:type="dxa"/>
          </w:tcPr>
          <w:p w14:paraId="14689229" w14:textId="77777777" w:rsidR="00354C5D" w:rsidRPr="001D2C86" w:rsidRDefault="00354C5D" w:rsidP="008227B8">
            <w:pPr>
              <w:pStyle w:val="Checkboxplacement"/>
            </w:pPr>
            <w:r w:rsidRPr="001D2C86">
              <w:t>□</w:t>
            </w:r>
          </w:p>
        </w:tc>
        <w:tc>
          <w:tcPr>
            <w:tcW w:w="1015" w:type="dxa"/>
          </w:tcPr>
          <w:p w14:paraId="0ABBF99A" w14:textId="77777777" w:rsidR="00354C5D" w:rsidRPr="001D2C86" w:rsidRDefault="00354C5D" w:rsidP="008227B8">
            <w:pPr>
              <w:pStyle w:val="Checkboxplacement"/>
            </w:pPr>
            <w:r w:rsidRPr="001D2C86">
              <w:t>□</w:t>
            </w:r>
          </w:p>
        </w:tc>
        <w:tc>
          <w:tcPr>
            <w:tcW w:w="930" w:type="dxa"/>
          </w:tcPr>
          <w:p w14:paraId="68634017" w14:textId="77777777" w:rsidR="00354C5D" w:rsidRPr="001D2C86" w:rsidRDefault="00354C5D" w:rsidP="008227B8">
            <w:pPr>
              <w:pStyle w:val="Checkboxplacement"/>
            </w:pPr>
            <w:r w:rsidRPr="001D2C86">
              <w:t>□</w:t>
            </w:r>
          </w:p>
        </w:tc>
      </w:tr>
      <w:tr w:rsidR="00354C5D" w:rsidRPr="001D7D26" w14:paraId="69BC6F5E" w14:textId="77777777" w:rsidTr="000F64C4">
        <w:trPr>
          <w:cantSplit/>
        </w:trPr>
        <w:tc>
          <w:tcPr>
            <w:tcW w:w="5388" w:type="dxa"/>
          </w:tcPr>
          <w:p w14:paraId="5B68FE50" w14:textId="77777777" w:rsidR="00354C5D" w:rsidRDefault="00354C5D" w:rsidP="004A54F7">
            <w:pPr>
              <w:pStyle w:val="CrieriaTablelist"/>
              <w:divId w:val="1378815766"/>
            </w:pPr>
            <w:r>
              <w:t xml:space="preserve">The </w:t>
            </w:r>
            <w:r w:rsidR="004A54F7">
              <w:t>email identifies appropriate next steps or follow-up arrangements.</w:t>
            </w:r>
          </w:p>
        </w:tc>
        <w:tc>
          <w:tcPr>
            <w:tcW w:w="240" w:type="dxa"/>
          </w:tcPr>
          <w:p w14:paraId="65F123A5" w14:textId="77777777" w:rsidR="00354C5D" w:rsidRPr="001D7D26" w:rsidRDefault="00354C5D" w:rsidP="008227B8">
            <w:pPr>
              <w:pStyle w:val="BodyText"/>
            </w:pPr>
          </w:p>
        </w:tc>
        <w:tc>
          <w:tcPr>
            <w:tcW w:w="960" w:type="dxa"/>
          </w:tcPr>
          <w:p w14:paraId="6EF14FF3" w14:textId="77777777" w:rsidR="00354C5D" w:rsidRPr="001D2C86" w:rsidRDefault="00354C5D" w:rsidP="008227B8">
            <w:pPr>
              <w:pStyle w:val="Checkboxplacement"/>
            </w:pPr>
            <w:r w:rsidRPr="001D2C86">
              <w:t>□</w:t>
            </w:r>
          </w:p>
        </w:tc>
        <w:tc>
          <w:tcPr>
            <w:tcW w:w="1015" w:type="dxa"/>
          </w:tcPr>
          <w:p w14:paraId="3A950368" w14:textId="77777777" w:rsidR="00354C5D" w:rsidRPr="001D2C86" w:rsidRDefault="00354C5D" w:rsidP="008227B8">
            <w:pPr>
              <w:pStyle w:val="Checkboxplacement"/>
            </w:pPr>
            <w:r w:rsidRPr="001D2C86">
              <w:t>□</w:t>
            </w:r>
          </w:p>
        </w:tc>
        <w:tc>
          <w:tcPr>
            <w:tcW w:w="930" w:type="dxa"/>
          </w:tcPr>
          <w:p w14:paraId="01B07671" w14:textId="77777777" w:rsidR="00354C5D" w:rsidRPr="001D2C86" w:rsidRDefault="00354C5D" w:rsidP="008227B8">
            <w:pPr>
              <w:pStyle w:val="Checkboxplacement"/>
            </w:pPr>
            <w:r w:rsidRPr="001D2C86">
              <w:t>□</w:t>
            </w:r>
          </w:p>
        </w:tc>
      </w:tr>
      <w:tr w:rsidR="00354C5D" w:rsidRPr="001D7D26" w14:paraId="5E70B848" w14:textId="77777777" w:rsidTr="000F64C4">
        <w:trPr>
          <w:cantSplit/>
        </w:trPr>
        <w:tc>
          <w:tcPr>
            <w:tcW w:w="5388" w:type="dxa"/>
            <w:tcBorders>
              <w:bottom w:val="nil"/>
            </w:tcBorders>
          </w:tcPr>
          <w:p w14:paraId="7D094A54" w14:textId="77777777" w:rsidR="00354C5D" w:rsidRDefault="00354C5D" w:rsidP="004A54F7">
            <w:pPr>
              <w:pStyle w:val="CrieriaTablelist"/>
              <w:divId w:val="1617591954"/>
            </w:pPr>
            <w:r>
              <w:t xml:space="preserve">The </w:t>
            </w:r>
            <w:r w:rsidR="004A54F7">
              <w:t>email follows the correct format and uses a businesslike tone.</w:t>
            </w:r>
          </w:p>
        </w:tc>
        <w:tc>
          <w:tcPr>
            <w:tcW w:w="240" w:type="dxa"/>
            <w:tcBorders>
              <w:bottom w:val="nil"/>
            </w:tcBorders>
          </w:tcPr>
          <w:p w14:paraId="68757FE9" w14:textId="77777777" w:rsidR="00354C5D" w:rsidRPr="001D7D26" w:rsidRDefault="00354C5D" w:rsidP="008227B8">
            <w:pPr>
              <w:pStyle w:val="BodyText"/>
            </w:pPr>
          </w:p>
        </w:tc>
        <w:tc>
          <w:tcPr>
            <w:tcW w:w="960" w:type="dxa"/>
            <w:tcBorders>
              <w:bottom w:val="nil"/>
            </w:tcBorders>
          </w:tcPr>
          <w:p w14:paraId="7EB8F02C" w14:textId="77777777" w:rsidR="00354C5D" w:rsidRPr="001D2C86" w:rsidRDefault="00354C5D" w:rsidP="008227B8">
            <w:pPr>
              <w:pStyle w:val="Checkboxplacement"/>
            </w:pPr>
            <w:r w:rsidRPr="001D2C86">
              <w:t>□</w:t>
            </w:r>
          </w:p>
        </w:tc>
        <w:tc>
          <w:tcPr>
            <w:tcW w:w="1015" w:type="dxa"/>
            <w:tcBorders>
              <w:bottom w:val="nil"/>
            </w:tcBorders>
          </w:tcPr>
          <w:p w14:paraId="17E2C2B8" w14:textId="77777777" w:rsidR="00354C5D" w:rsidRPr="001D2C86" w:rsidRDefault="00354C5D" w:rsidP="008227B8">
            <w:pPr>
              <w:pStyle w:val="Checkboxplacement"/>
            </w:pPr>
            <w:r w:rsidRPr="001D2C86">
              <w:t>□</w:t>
            </w:r>
          </w:p>
        </w:tc>
        <w:tc>
          <w:tcPr>
            <w:tcW w:w="930" w:type="dxa"/>
            <w:tcBorders>
              <w:bottom w:val="nil"/>
            </w:tcBorders>
          </w:tcPr>
          <w:p w14:paraId="7154D4B3" w14:textId="77777777" w:rsidR="00354C5D" w:rsidRPr="001D2C86" w:rsidRDefault="00354C5D" w:rsidP="008227B8">
            <w:pPr>
              <w:pStyle w:val="Checkboxplacement"/>
            </w:pPr>
            <w:r w:rsidRPr="001D2C86">
              <w:t>□</w:t>
            </w:r>
          </w:p>
        </w:tc>
      </w:tr>
      <w:tr w:rsidR="0029548E" w:rsidRPr="001D7D26" w14:paraId="69B18308" w14:textId="77777777" w:rsidTr="000F64C4">
        <w:trPr>
          <w:cantSplit/>
        </w:trPr>
        <w:tc>
          <w:tcPr>
            <w:tcW w:w="5388" w:type="dxa"/>
            <w:tcBorders>
              <w:top w:val="nil"/>
              <w:bottom w:val="nil"/>
            </w:tcBorders>
          </w:tcPr>
          <w:p w14:paraId="255A99AB" w14:textId="77777777" w:rsidR="0029548E" w:rsidRDefault="0029548E" w:rsidP="004A54F7">
            <w:pPr>
              <w:pStyle w:val="CrieriaTablelist"/>
            </w:pPr>
            <w:r w:rsidRPr="00C227BE">
              <w:t xml:space="preserve">The </w:t>
            </w:r>
            <w:r w:rsidR="004A54F7">
              <w:t>draft</w:t>
            </w:r>
            <w:r w:rsidRPr="00C227BE">
              <w:t xml:space="preserve"> is neat and uses proper spelling and grammar</w:t>
            </w:r>
            <w:r w:rsidR="00EB4514">
              <w:t>.</w:t>
            </w:r>
          </w:p>
        </w:tc>
        <w:tc>
          <w:tcPr>
            <w:tcW w:w="240" w:type="dxa"/>
            <w:tcBorders>
              <w:top w:val="nil"/>
              <w:bottom w:val="nil"/>
            </w:tcBorders>
          </w:tcPr>
          <w:p w14:paraId="1FC60419" w14:textId="77777777" w:rsidR="0029548E" w:rsidRPr="001D7D26" w:rsidRDefault="0029548E" w:rsidP="008227B8">
            <w:pPr>
              <w:pStyle w:val="BodyText"/>
            </w:pPr>
          </w:p>
        </w:tc>
        <w:tc>
          <w:tcPr>
            <w:tcW w:w="960" w:type="dxa"/>
            <w:tcBorders>
              <w:top w:val="nil"/>
              <w:bottom w:val="nil"/>
            </w:tcBorders>
          </w:tcPr>
          <w:p w14:paraId="0A97F7CB" w14:textId="77777777" w:rsidR="0029548E" w:rsidRPr="001D2C86" w:rsidRDefault="0029548E" w:rsidP="008227B8">
            <w:pPr>
              <w:pStyle w:val="Checkboxplacement"/>
            </w:pPr>
            <w:r w:rsidRPr="001D2C86">
              <w:t>□</w:t>
            </w:r>
          </w:p>
        </w:tc>
        <w:tc>
          <w:tcPr>
            <w:tcW w:w="1015" w:type="dxa"/>
            <w:tcBorders>
              <w:top w:val="nil"/>
              <w:bottom w:val="nil"/>
            </w:tcBorders>
          </w:tcPr>
          <w:p w14:paraId="0309EFE1" w14:textId="77777777" w:rsidR="0029548E" w:rsidRPr="001D2C86" w:rsidRDefault="0029548E" w:rsidP="008227B8">
            <w:pPr>
              <w:pStyle w:val="Checkboxplacement"/>
            </w:pPr>
            <w:r w:rsidRPr="001D2C86">
              <w:t>□</w:t>
            </w:r>
          </w:p>
        </w:tc>
        <w:tc>
          <w:tcPr>
            <w:tcW w:w="930" w:type="dxa"/>
            <w:tcBorders>
              <w:top w:val="nil"/>
              <w:bottom w:val="nil"/>
            </w:tcBorders>
          </w:tcPr>
          <w:p w14:paraId="2F444901" w14:textId="77777777" w:rsidR="0029548E" w:rsidRPr="001D2C86" w:rsidRDefault="0029548E" w:rsidP="008227B8">
            <w:pPr>
              <w:pStyle w:val="Checkboxplacement"/>
            </w:pPr>
            <w:r w:rsidRPr="001D2C86">
              <w:t>□</w:t>
            </w:r>
          </w:p>
        </w:tc>
      </w:tr>
    </w:tbl>
    <w:p w14:paraId="59FCA851" w14:textId="77777777" w:rsidR="00DC71AC" w:rsidRPr="001E0703" w:rsidRDefault="00DC71AC" w:rsidP="008227B8">
      <w:pPr>
        <w:pStyle w:val="BodyText"/>
      </w:pPr>
    </w:p>
    <w:p w14:paraId="4CD2002B" w14:textId="77777777" w:rsidR="00DC71AC" w:rsidRPr="005D4593" w:rsidRDefault="00DC71AC" w:rsidP="00980EF7">
      <w:pPr>
        <w:pStyle w:val="Instructions"/>
      </w:pPr>
      <w:r w:rsidRPr="005D4593">
        <w:t>Additional Comments:</w:t>
      </w:r>
    </w:p>
    <w:p w14:paraId="2F5D5C2C" w14:textId="77777777" w:rsidR="00DC71AC" w:rsidRPr="005D4593" w:rsidRDefault="00DC71AC" w:rsidP="00980EF7">
      <w:pPr>
        <w:pStyle w:val="Instructions"/>
      </w:pPr>
      <w:r w:rsidRPr="005D4593">
        <w:t>_____________________________________________________________________________</w:t>
      </w:r>
    </w:p>
    <w:p w14:paraId="2BA5C2B3" w14:textId="77777777" w:rsidR="00DC71AC" w:rsidRPr="005D4593" w:rsidRDefault="00DC71AC" w:rsidP="00980EF7">
      <w:pPr>
        <w:pStyle w:val="Instructions"/>
      </w:pPr>
      <w:r w:rsidRPr="005D4593">
        <w:t>_____________________________________________________________________________</w:t>
      </w:r>
    </w:p>
    <w:p w14:paraId="112B2825" w14:textId="77777777" w:rsidR="00DC71AC" w:rsidRPr="005D4593" w:rsidRDefault="00DC71AC" w:rsidP="00980EF7">
      <w:pPr>
        <w:pStyle w:val="Instructions"/>
      </w:pPr>
      <w:r w:rsidRPr="005D4593">
        <w:t>_____________________________________________________________________________</w:t>
      </w:r>
    </w:p>
    <w:p w14:paraId="3FAFC21F" w14:textId="77777777" w:rsidR="00DC71AC" w:rsidRPr="005D4593" w:rsidRDefault="00DC71AC" w:rsidP="00980EF7">
      <w:pPr>
        <w:pStyle w:val="Instructions"/>
      </w:pPr>
      <w:r w:rsidRPr="005D4593">
        <w:t>_____________________________________________________________________________</w:t>
      </w:r>
    </w:p>
    <w:p w14:paraId="54B6FF52" w14:textId="77777777" w:rsidR="00290D15" w:rsidRDefault="00600161" w:rsidP="00E371D6">
      <w:pPr>
        <w:pStyle w:val="ResourceNo"/>
        <w:outlineLvl w:val="0"/>
      </w:pPr>
      <w:r>
        <w:lastRenderedPageBreak/>
        <w:t>Teacher Resource 11.3</w:t>
      </w:r>
    </w:p>
    <w:p w14:paraId="0B6DC163" w14:textId="77777777" w:rsidR="006E72F2" w:rsidRPr="005D4593" w:rsidRDefault="00717DD6" w:rsidP="00900366">
      <w:pPr>
        <w:pStyle w:val="ResourceTitle"/>
        <w:rPr>
          <w:rStyle w:val="BodyTextChar"/>
        </w:rPr>
      </w:pPr>
      <w:r w:rsidRPr="005D4593">
        <w:t>Key Vocabulary</w:t>
      </w:r>
      <w:r w:rsidR="006E72F2" w:rsidRPr="005D4593">
        <w:t xml:space="preserve">: </w:t>
      </w:r>
      <w:r w:rsidR="005F4BB0">
        <w:t>A Consumer-Driven Market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216322" w:rsidRPr="005D4593" w14:paraId="2E54F68D" w14:textId="77777777" w:rsidTr="000F64C4">
        <w:trPr>
          <w:tblHeader/>
        </w:trPr>
        <w:tc>
          <w:tcPr>
            <w:tcW w:w="1442" w:type="pct"/>
            <w:tcBorders>
              <w:bottom w:val="single" w:sz="4" w:space="0" w:color="auto"/>
            </w:tcBorders>
            <w:shd w:val="clear" w:color="auto" w:fill="336699"/>
          </w:tcPr>
          <w:p w14:paraId="0CA0A937" w14:textId="77777777" w:rsidR="00216322" w:rsidRPr="005D4593" w:rsidRDefault="00242D7F" w:rsidP="00492A42">
            <w:pPr>
              <w:pStyle w:val="TableHeadings"/>
            </w:pPr>
            <w:r>
              <w:t>Term</w:t>
            </w:r>
          </w:p>
        </w:tc>
        <w:tc>
          <w:tcPr>
            <w:tcW w:w="3558" w:type="pct"/>
            <w:tcBorders>
              <w:bottom w:val="single" w:sz="4" w:space="0" w:color="auto"/>
            </w:tcBorders>
            <w:shd w:val="clear" w:color="auto" w:fill="336699"/>
          </w:tcPr>
          <w:p w14:paraId="0A8869F1" w14:textId="77777777" w:rsidR="00216322" w:rsidRPr="005D4593" w:rsidRDefault="00216322" w:rsidP="00492A42">
            <w:pPr>
              <w:pStyle w:val="TableHeadings"/>
            </w:pPr>
            <w:r w:rsidRPr="005D4593">
              <w:t>Definition</w:t>
            </w:r>
          </w:p>
        </w:tc>
      </w:tr>
      <w:tr w:rsidR="005F4BB0" w:rsidRPr="005D4593" w14:paraId="50E6B328" w14:textId="77777777" w:rsidTr="000F64C4">
        <w:tc>
          <w:tcPr>
            <w:tcW w:w="1442" w:type="pct"/>
            <w:tcBorders>
              <w:bottom w:val="single" w:sz="4" w:space="0" w:color="auto"/>
            </w:tcBorders>
          </w:tcPr>
          <w:p w14:paraId="0C835B50" w14:textId="77777777" w:rsidR="005F4BB0" w:rsidRPr="005D4593" w:rsidRDefault="005F4BB0" w:rsidP="006451A5">
            <w:pPr>
              <w:pStyle w:val="TableText"/>
            </w:pPr>
            <w:r w:rsidRPr="005D4593">
              <w:t>biodegradable</w:t>
            </w:r>
          </w:p>
        </w:tc>
        <w:tc>
          <w:tcPr>
            <w:tcW w:w="3558" w:type="pct"/>
            <w:tcBorders>
              <w:bottom w:val="single" w:sz="4" w:space="0" w:color="auto"/>
            </w:tcBorders>
          </w:tcPr>
          <w:p w14:paraId="2652C89B" w14:textId="77777777" w:rsidR="005F4BB0" w:rsidRPr="005D4593" w:rsidRDefault="005F4BB0" w:rsidP="006451A5">
            <w:pPr>
              <w:pStyle w:val="TableText"/>
            </w:pPr>
            <w:r w:rsidRPr="005D4593">
              <w:t xml:space="preserve">Capable of being decomposed </w:t>
            </w:r>
            <w:r>
              <w:t xml:space="preserve">into organic material (dirt) </w:t>
            </w:r>
            <w:r w:rsidRPr="005D4593">
              <w:t xml:space="preserve">by natural means. </w:t>
            </w:r>
          </w:p>
        </w:tc>
      </w:tr>
      <w:tr w:rsidR="005F4BB0" w:rsidRPr="005D4593" w14:paraId="7D390002" w14:textId="77777777" w:rsidTr="000F64C4">
        <w:tc>
          <w:tcPr>
            <w:tcW w:w="1442" w:type="pct"/>
            <w:tcBorders>
              <w:bottom w:val="single" w:sz="4" w:space="0" w:color="auto"/>
            </w:tcBorders>
          </w:tcPr>
          <w:p w14:paraId="3D73DEFF" w14:textId="77777777" w:rsidR="005F4BB0" w:rsidRPr="005D4593" w:rsidRDefault="005F4BB0" w:rsidP="006451A5">
            <w:pPr>
              <w:pStyle w:val="TableText"/>
            </w:pPr>
            <w:r w:rsidRPr="005D4593">
              <w:t>ethical consumerism</w:t>
            </w:r>
          </w:p>
        </w:tc>
        <w:tc>
          <w:tcPr>
            <w:tcW w:w="3558" w:type="pct"/>
            <w:tcBorders>
              <w:bottom w:val="single" w:sz="4" w:space="0" w:color="auto"/>
            </w:tcBorders>
          </w:tcPr>
          <w:p w14:paraId="213EB1D5" w14:textId="77777777" w:rsidR="005F4BB0" w:rsidRPr="0055261D" w:rsidRDefault="005F4BB0" w:rsidP="006451A5">
            <w:pPr>
              <w:pStyle w:val="TableText"/>
            </w:pPr>
            <w:r w:rsidRPr="0055261D">
              <w:t xml:space="preserve">The intentional purchase of products and services that the customer considers to be made ethically (i.e., with minimal or no </w:t>
            </w:r>
            <w:r>
              <w:t xml:space="preserve">negative </w:t>
            </w:r>
            <w:r w:rsidRPr="0055261D">
              <w:t>impact on humans, animals, or the natural environment).</w:t>
            </w:r>
          </w:p>
        </w:tc>
      </w:tr>
      <w:tr w:rsidR="005F4BB0" w:rsidRPr="005D4593" w14:paraId="6141154A" w14:textId="77777777" w:rsidTr="000F64C4">
        <w:tc>
          <w:tcPr>
            <w:tcW w:w="1442" w:type="pct"/>
            <w:tcBorders>
              <w:bottom w:val="single" w:sz="4" w:space="0" w:color="auto"/>
            </w:tcBorders>
          </w:tcPr>
          <w:p w14:paraId="0EC23F72" w14:textId="1EEBA100" w:rsidR="005F4BB0" w:rsidRPr="005D4593" w:rsidRDefault="00DA4983" w:rsidP="006451A5">
            <w:pPr>
              <w:pStyle w:val="TableText"/>
            </w:pPr>
            <w:r>
              <w:t>greenwash</w:t>
            </w:r>
          </w:p>
        </w:tc>
        <w:tc>
          <w:tcPr>
            <w:tcW w:w="3558" w:type="pct"/>
            <w:tcBorders>
              <w:bottom w:val="single" w:sz="4" w:space="0" w:color="auto"/>
            </w:tcBorders>
          </w:tcPr>
          <w:p w14:paraId="4D08AF7C" w14:textId="77777777" w:rsidR="005F4BB0" w:rsidRPr="005D4593" w:rsidRDefault="005F4BB0" w:rsidP="006451A5">
            <w:pPr>
              <w:pStyle w:val="TableText"/>
            </w:pPr>
            <w:r w:rsidRPr="005D4593">
              <w:t xml:space="preserve">A term that combines “green” and “whitewash,” used to describe unjustified claims companies make about the sustainability or environmental </w:t>
            </w:r>
            <w:r>
              <w:t>friendliness</w:t>
            </w:r>
            <w:r w:rsidRPr="005D4593">
              <w:t xml:space="preserve"> of their products or services for marketing purposes. </w:t>
            </w:r>
          </w:p>
        </w:tc>
      </w:tr>
      <w:tr w:rsidR="00D56AB1" w:rsidRPr="005D4593" w14:paraId="555E7693" w14:textId="77777777" w:rsidTr="000F64C4">
        <w:tc>
          <w:tcPr>
            <w:tcW w:w="1442" w:type="pct"/>
            <w:tcBorders>
              <w:bottom w:val="single" w:sz="4" w:space="0" w:color="auto"/>
            </w:tcBorders>
          </w:tcPr>
          <w:p w14:paraId="47157250" w14:textId="23F7B727" w:rsidR="00D56AB1" w:rsidRDefault="00D56AB1" w:rsidP="006451A5">
            <w:pPr>
              <w:pStyle w:val="TableText"/>
            </w:pPr>
            <w:r>
              <w:t>logistics</w:t>
            </w:r>
          </w:p>
        </w:tc>
        <w:tc>
          <w:tcPr>
            <w:tcW w:w="3558" w:type="pct"/>
            <w:tcBorders>
              <w:bottom w:val="single" w:sz="4" w:space="0" w:color="auto"/>
            </w:tcBorders>
          </w:tcPr>
          <w:p w14:paraId="1CCF3CDC" w14:textId="713A0D29" w:rsidR="00D56AB1" w:rsidRPr="005D4593" w:rsidRDefault="00D56AB1" w:rsidP="006451A5">
            <w:pPr>
              <w:pStyle w:val="TableText"/>
            </w:pPr>
            <w:r>
              <w:t>Coordinating the many steps involved in making something happen, such as a meeting or an event. Also refers to organizing and coordinating a project.</w:t>
            </w:r>
          </w:p>
        </w:tc>
      </w:tr>
      <w:tr w:rsidR="005F4BB0" w:rsidRPr="005D4593" w14:paraId="0E39C18E" w14:textId="77777777" w:rsidTr="000F64C4">
        <w:tc>
          <w:tcPr>
            <w:tcW w:w="1442" w:type="pct"/>
            <w:tcBorders>
              <w:bottom w:val="single" w:sz="4" w:space="0" w:color="auto"/>
            </w:tcBorders>
          </w:tcPr>
          <w:p w14:paraId="18DAB1A5" w14:textId="77777777" w:rsidR="005F4BB0" w:rsidRPr="005D4593" w:rsidRDefault="005F4BB0" w:rsidP="006451A5">
            <w:pPr>
              <w:pStyle w:val="TableText"/>
            </w:pPr>
            <w:r w:rsidRPr="005D4593">
              <w:t>niche market</w:t>
            </w:r>
          </w:p>
        </w:tc>
        <w:tc>
          <w:tcPr>
            <w:tcW w:w="3558" w:type="pct"/>
            <w:tcBorders>
              <w:bottom w:val="single" w:sz="4" w:space="0" w:color="auto"/>
            </w:tcBorders>
          </w:tcPr>
          <w:p w14:paraId="18DDC0CA" w14:textId="77777777" w:rsidR="005F4BB0" w:rsidRPr="005D4593" w:rsidRDefault="005F4BB0" w:rsidP="006451A5">
            <w:pPr>
              <w:pStyle w:val="TableText"/>
            </w:pPr>
            <w:r w:rsidRPr="005D4593">
              <w:t xml:space="preserve">A </w:t>
            </w:r>
            <w:r>
              <w:t>market segment (or set of consumers) who have specific needs and/or</w:t>
            </w:r>
            <w:r w:rsidRPr="005D4593">
              <w:t xml:space="preserve"> demographics</w:t>
            </w:r>
            <w:r>
              <w:t xml:space="preserve"> that make it different from other market segments</w:t>
            </w:r>
            <w:r w:rsidRPr="005D4593">
              <w:t>.</w:t>
            </w:r>
            <w:r>
              <w:t xml:space="preserve">  Usually refers to smaller market segments, as opposed to mass markets.</w:t>
            </w:r>
            <w:r w:rsidRPr="005D4593">
              <w:t xml:space="preserve"> </w:t>
            </w:r>
          </w:p>
        </w:tc>
      </w:tr>
    </w:tbl>
    <w:p w14:paraId="58C31297" w14:textId="77777777" w:rsidR="00216322" w:rsidRDefault="00216322" w:rsidP="008227B8">
      <w:pPr>
        <w:pStyle w:val="BodyText"/>
      </w:pPr>
    </w:p>
    <w:p w14:paraId="4EAD18ED" w14:textId="77777777" w:rsidR="004202CF" w:rsidRPr="005D4593" w:rsidRDefault="004202CF" w:rsidP="00E371D6">
      <w:pPr>
        <w:pStyle w:val="ResourceNo"/>
        <w:outlineLvl w:val="0"/>
      </w:pPr>
      <w:r>
        <w:lastRenderedPageBreak/>
        <w:t>Teacher Re</w:t>
      </w:r>
      <w:r w:rsidR="00600161">
        <w:t>source 11.4</w:t>
      </w:r>
    </w:p>
    <w:p w14:paraId="61A20F6B" w14:textId="77777777" w:rsidR="00DC71AC" w:rsidRDefault="00DC71AC" w:rsidP="00900366">
      <w:pPr>
        <w:pStyle w:val="ResourceTitle"/>
      </w:pPr>
      <w:r w:rsidRPr="005D4593">
        <w:t xml:space="preserve">Bibliography: </w:t>
      </w:r>
      <w:r w:rsidR="005F4BB0">
        <w:t>A Consumer-Driven Market</w:t>
      </w:r>
    </w:p>
    <w:p w14:paraId="2136551D" w14:textId="77777777" w:rsidR="00182114" w:rsidRPr="00182114" w:rsidRDefault="004E15F0" w:rsidP="008227B8">
      <w:pPr>
        <w:pStyle w:val="BodyText"/>
      </w:pPr>
      <w:r w:rsidRPr="004E15F0">
        <w:t>The following sources were used in the preparation of this lesson and may be useful for your reference or as classroom resources. We check and update the URLs annually to ensure that they continue to be useful.</w:t>
      </w:r>
    </w:p>
    <w:p w14:paraId="3C6BF9D3" w14:textId="77777777" w:rsidR="005F4BB0" w:rsidRPr="005D4593" w:rsidRDefault="005F4BB0" w:rsidP="00E371D6">
      <w:pPr>
        <w:pStyle w:val="H1"/>
        <w:outlineLvl w:val="0"/>
      </w:pPr>
      <w:r w:rsidRPr="005D4593">
        <w:t>Print</w:t>
      </w:r>
    </w:p>
    <w:p w14:paraId="155BE7A6" w14:textId="77777777" w:rsidR="005F4BB0" w:rsidRPr="005D4593" w:rsidRDefault="005F4BB0" w:rsidP="005F4BB0">
      <w:pPr>
        <w:pStyle w:val="BodyText"/>
      </w:pPr>
      <w:r>
        <w:t xml:space="preserve">Cook, Roy A., Laura J. Yale, and Joseph J. </w:t>
      </w:r>
      <w:proofErr w:type="spellStart"/>
      <w:r>
        <w:t>Marqua</w:t>
      </w:r>
      <w:proofErr w:type="spellEnd"/>
      <w:r>
        <w:t xml:space="preserve">. </w:t>
      </w:r>
      <w:r w:rsidRPr="00B21142">
        <w:rPr>
          <w:i/>
        </w:rPr>
        <w:t>Tourism: The Business of Travel</w:t>
      </w:r>
      <w:r w:rsidRPr="00B21142">
        <w:t>, 3</w:t>
      </w:r>
      <w:r>
        <w:t>rd</w:t>
      </w:r>
      <w:r w:rsidRPr="00B21142">
        <w:t xml:space="preserve"> ed</w:t>
      </w:r>
      <w:r>
        <w:t>.</w:t>
      </w:r>
      <w:r w:rsidRPr="005D4593">
        <w:t xml:space="preserve"> </w:t>
      </w:r>
      <w:r>
        <w:t>Upper Saddle River, NJ:</w:t>
      </w:r>
      <w:r w:rsidRPr="005D4593">
        <w:t xml:space="preserve"> Pearson Prentice Hall, 2006.</w:t>
      </w:r>
    </w:p>
    <w:p w14:paraId="01D29689" w14:textId="77777777" w:rsidR="005F4BB0" w:rsidRPr="005D4593" w:rsidRDefault="005F4BB0" w:rsidP="005F4BB0">
      <w:pPr>
        <w:pStyle w:val="BodyText"/>
      </w:pPr>
      <w:r w:rsidRPr="005D4593">
        <w:t xml:space="preserve">McLaren, Deborah. </w:t>
      </w:r>
      <w:r w:rsidRPr="00B21142">
        <w:rPr>
          <w:i/>
        </w:rPr>
        <w:t xml:space="preserve">Rethinking Tourism and </w:t>
      </w:r>
      <w:proofErr w:type="spellStart"/>
      <w:r w:rsidRPr="00B21142">
        <w:rPr>
          <w:i/>
        </w:rPr>
        <w:t>Ecotravel</w:t>
      </w:r>
      <w:proofErr w:type="spellEnd"/>
      <w:r w:rsidRPr="00B70FED">
        <w:t>,</w:t>
      </w:r>
      <w:r w:rsidRPr="00B21142">
        <w:rPr>
          <w:i/>
        </w:rPr>
        <w:t xml:space="preserve"> </w:t>
      </w:r>
      <w:r w:rsidRPr="00272737">
        <w:t>2</w:t>
      </w:r>
      <w:r>
        <w:t>nd</w:t>
      </w:r>
      <w:r w:rsidRPr="00272737">
        <w:t xml:space="preserve"> ed.</w:t>
      </w:r>
      <w:r w:rsidRPr="005D4593">
        <w:t xml:space="preserve"> </w:t>
      </w:r>
      <w:r>
        <w:t>Bloomfield, CT:</w:t>
      </w:r>
      <w:r w:rsidRPr="005D4593">
        <w:t xml:space="preserve"> </w:t>
      </w:r>
      <w:proofErr w:type="spellStart"/>
      <w:r w:rsidRPr="005D4593">
        <w:t>Kumarian</w:t>
      </w:r>
      <w:proofErr w:type="spellEnd"/>
      <w:r w:rsidRPr="005D4593">
        <w:t>, 2003.</w:t>
      </w:r>
    </w:p>
    <w:p w14:paraId="7060C292" w14:textId="3B4E6DAA" w:rsidR="002363DC" w:rsidRPr="002363DC" w:rsidRDefault="002363DC" w:rsidP="002363DC">
      <w:pPr>
        <w:pStyle w:val="BodyText"/>
        <w:rPr>
          <w:rFonts w:asciiTheme="minorBidi" w:hAnsiTheme="minorBidi" w:cstheme="minorBidi"/>
        </w:rPr>
      </w:pPr>
      <w:r w:rsidRPr="002363DC">
        <w:rPr>
          <w:rFonts w:asciiTheme="minorBidi" w:hAnsiTheme="minorBidi" w:cstheme="minorBidi"/>
          <w:noProof/>
        </w:rPr>
        <w:t xml:space="preserve">Simpson, M. C. </w:t>
      </w:r>
      <w:r w:rsidR="006C777F">
        <w:rPr>
          <w:rFonts w:asciiTheme="minorBidi" w:hAnsiTheme="minorBidi" w:cstheme="minorBidi"/>
          <w:noProof/>
        </w:rPr>
        <w:t>“</w:t>
      </w:r>
      <w:r w:rsidRPr="002363DC">
        <w:rPr>
          <w:rFonts w:asciiTheme="minorBidi" w:hAnsiTheme="minorBidi" w:cstheme="minorBidi"/>
          <w:noProof/>
        </w:rPr>
        <w:t>Community Benefit Tourism Initiatives</w:t>
      </w:r>
      <w:r w:rsidR="006C777F">
        <w:rPr>
          <w:rFonts w:asciiTheme="minorBidi" w:hAnsiTheme="minorBidi" w:cstheme="minorBidi"/>
          <w:noProof/>
        </w:rPr>
        <w:t>—</w:t>
      </w:r>
      <w:r w:rsidRPr="002363DC">
        <w:rPr>
          <w:rFonts w:asciiTheme="minorBidi" w:hAnsiTheme="minorBidi" w:cstheme="minorBidi"/>
          <w:noProof/>
        </w:rPr>
        <w:t xml:space="preserve">A </w:t>
      </w:r>
      <w:r w:rsidR="006C777F">
        <w:rPr>
          <w:rFonts w:asciiTheme="minorBidi" w:hAnsiTheme="minorBidi" w:cstheme="minorBidi"/>
          <w:noProof/>
        </w:rPr>
        <w:t>C</w:t>
      </w:r>
      <w:r w:rsidRPr="002363DC">
        <w:rPr>
          <w:rFonts w:asciiTheme="minorBidi" w:hAnsiTheme="minorBidi" w:cstheme="minorBidi"/>
          <w:noProof/>
        </w:rPr>
        <w:t xml:space="preserve">onceptual </w:t>
      </w:r>
      <w:r w:rsidR="006C777F">
        <w:rPr>
          <w:rFonts w:asciiTheme="minorBidi" w:hAnsiTheme="minorBidi" w:cstheme="minorBidi"/>
          <w:noProof/>
        </w:rPr>
        <w:t>O</w:t>
      </w:r>
      <w:r w:rsidRPr="002363DC">
        <w:rPr>
          <w:rFonts w:asciiTheme="minorBidi" w:hAnsiTheme="minorBidi" w:cstheme="minorBidi"/>
          <w:noProof/>
        </w:rPr>
        <w:t>xymoron?</w:t>
      </w:r>
      <w:r w:rsidR="006C777F">
        <w:rPr>
          <w:rFonts w:asciiTheme="minorBidi" w:hAnsiTheme="minorBidi" w:cstheme="minorBidi"/>
          <w:noProof/>
        </w:rPr>
        <w:t>”</w:t>
      </w:r>
      <w:r w:rsidRPr="002363DC">
        <w:rPr>
          <w:rFonts w:asciiTheme="minorBidi" w:hAnsiTheme="minorBidi" w:cstheme="minorBidi"/>
          <w:noProof/>
        </w:rPr>
        <w:t xml:space="preserve"> </w:t>
      </w:r>
      <w:r w:rsidRPr="002363DC">
        <w:rPr>
          <w:rFonts w:asciiTheme="minorBidi" w:hAnsiTheme="minorBidi" w:cstheme="minorBidi"/>
          <w:i/>
          <w:noProof/>
        </w:rPr>
        <w:t xml:space="preserve">Tourism Management, </w:t>
      </w:r>
      <w:r w:rsidR="006C777F">
        <w:rPr>
          <w:rFonts w:asciiTheme="minorBidi" w:hAnsiTheme="minorBidi" w:cstheme="minorBidi"/>
          <w:noProof/>
        </w:rPr>
        <w:t xml:space="preserve">(2008): </w:t>
      </w:r>
      <w:r w:rsidRPr="00E371D6">
        <w:rPr>
          <w:rFonts w:asciiTheme="minorBidi" w:hAnsiTheme="minorBidi" w:cstheme="minorBidi"/>
          <w:noProof/>
        </w:rPr>
        <w:t>29</w:t>
      </w:r>
      <w:r w:rsidR="006C777F">
        <w:rPr>
          <w:rFonts w:asciiTheme="minorBidi" w:hAnsiTheme="minorBidi" w:cstheme="minorBidi"/>
          <w:noProof/>
        </w:rPr>
        <w:t xml:space="preserve"> </w:t>
      </w:r>
      <w:r w:rsidRPr="002363DC">
        <w:rPr>
          <w:rFonts w:asciiTheme="minorBidi" w:hAnsiTheme="minorBidi" w:cstheme="minorBidi"/>
          <w:noProof/>
        </w:rPr>
        <w:t>(1) 1</w:t>
      </w:r>
      <w:r w:rsidR="006C777F">
        <w:rPr>
          <w:rFonts w:asciiTheme="minorBidi" w:hAnsiTheme="minorBidi" w:cstheme="minorBidi"/>
          <w:noProof/>
        </w:rPr>
        <w:t>–</w:t>
      </w:r>
      <w:r w:rsidRPr="002363DC">
        <w:rPr>
          <w:rFonts w:asciiTheme="minorBidi" w:hAnsiTheme="minorBidi" w:cstheme="minorBidi"/>
          <w:noProof/>
        </w:rPr>
        <w:t>18.</w:t>
      </w:r>
    </w:p>
    <w:p w14:paraId="6E060455" w14:textId="6691546D" w:rsidR="002363DC" w:rsidRPr="005D4593" w:rsidRDefault="005F4BB0" w:rsidP="002363DC">
      <w:pPr>
        <w:pStyle w:val="BodyText"/>
      </w:pPr>
      <w:r>
        <w:t xml:space="preserve">Weaver, David. </w:t>
      </w:r>
      <w:r w:rsidRPr="00B21142">
        <w:rPr>
          <w:i/>
        </w:rPr>
        <w:t>Sustainable Tourism</w:t>
      </w:r>
      <w:r>
        <w:t>.</w:t>
      </w:r>
      <w:r w:rsidRPr="005D4593">
        <w:t xml:space="preserve"> </w:t>
      </w:r>
      <w:r>
        <w:t>Oxford:</w:t>
      </w:r>
      <w:r w:rsidRPr="005D4593">
        <w:t xml:space="preserve"> Elsevier, 2006.</w:t>
      </w:r>
    </w:p>
    <w:p w14:paraId="381CDF40" w14:textId="77777777" w:rsidR="005F4BB0" w:rsidRPr="005D4593" w:rsidRDefault="005F4BB0" w:rsidP="00E371D6">
      <w:pPr>
        <w:pStyle w:val="H1"/>
        <w:outlineLvl w:val="0"/>
      </w:pPr>
      <w:r w:rsidRPr="005D4593">
        <w:t>Online</w:t>
      </w:r>
    </w:p>
    <w:p w14:paraId="46AD5CC7" w14:textId="7417E81C" w:rsidR="005F4BB0" w:rsidRDefault="005F4BB0" w:rsidP="00C94154">
      <w:pPr>
        <w:pStyle w:val="BodyText"/>
      </w:pPr>
      <w:r w:rsidRPr="005D4593">
        <w:t>Barnett, Ron</w:t>
      </w:r>
      <w:r>
        <w:t>.</w:t>
      </w:r>
      <w:r w:rsidRPr="005D4593">
        <w:t xml:space="preserve"> “Biodegradable </w:t>
      </w:r>
      <w:r w:rsidR="006451A5">
        <w:t>P</w:t>
      </w:r>
      <w:r w:rsidR="006451A5" w:rsidRPr="005D4593">
        <w:t xml:space="preserve">lastic </w:t>
      </w:r>
      <w:r w:rsidR="006451A5">
        <w:t>M</w:t>
      </w:r>
      <w:r w:rsidR="006451A5" w:rsidRPr="005D4593">
        <w:t xml:space="preserve">ade </w:t>
      </w:r>
      <w:r w:rsidRPr="005D4593">
        <w:t xml:space="preserve">from </w:t>
      </w:r>
      <w:r w:rsidR="006451A5">
        <w:t>P</w:t>
      </w:r>
      <w:r w:rsidR="006451A5" w:rsidRPr="005D4593">
        <w:t>lants</w:t>
      </w:r>
      <w:r>
        <w:t>,</w:t>
      </w:r>
      <w:r w:rsidRPr="005D4593">
        <w:t xml:space="preserve"> </w:t>
      </w:r>
      <w:r w:rsidR="006451A5">
        <w:t>N</w:t>
      </w:r>
      <w:r w:rsidR="006451A5" w:rsidRPr="005D4593">
        <w:t xml:space="preserve">ot </w:t>
      </w:r>
      <w:r w:rsidR="006451A5">
        <w:t>O</w:t>
      </w:r>
      <w:r w:rsidR="006451A5" w:rsidRPr="005D4593">
        <w:t>il</w:t>
      </w:r>
      <w:r w:rsidRPr="005D4593">
        <w:t xml:space="preserve">, </w:t>
      </w:r>
      <w:r w:rsidR="006451A5">
        <w:t>I</w:t>
      </w:r>
      <w:r w:rsidR="006451A5" w:rsidRPr="005D4593">
        <w:t xml:space="preserve">s </w:t>
      </w:r>
      <w:r w:rsidR="006451A5">
        <w:t>E</w:t>
      </w:r>
      <w:r w:rsidR="006451A5" w:rsidRPr="005D4593">
        <w:t>merging</w:t>
      </w:r>
      <w:r w:rsidRPr="005D4593">
        <w:t xml:space="preserve">.” </w:t>
      </w:r>
      <w:r w:rsidRPr="00FE0B64">
        <w:rPr>
          <w:i/>
        </w:rPr>
        <w:t>USA Today</w:t>
      </w:r>
      <w:r w:rsidRPr="005D4593">
        <w:t xml:space="preserve">, December 26, 2008, </w:t>
      </w:r>
      <w:r w:rsidR="000740EE">
        <w:t xml:space="preserve">                                                           </w:t>
      </w:r>
      <w:hyperlink r:id="rId20" w:history="1">
        <w:r w:rsidRPr="003A3769">
          <w:rPr>
            <w:rStyle w:val="Hyperlink"/>
          </w:rPr>
          <w:t>http://www.usatoday.com/money/industries/manufacturing/2008-12-25-biodegradable-plastic_N.htm</w:t>
        </w:r>
      </w:hyperlink>
      <w:r>
        <w:t xml:space="preserve"> (accessed </w:t>
      </w:r>
      <w:r w:rsidR="00C94154">
        <w:t>August 31</w:t>
      </w:r>
      <w:r w:rsidR="00E049C4">
        <w:t>, 201</w:t>
      </w:r>
      <w:r w:rsidR="00C94154">
        <w:t>5</w:t>
      </w:r>
      <w:r>
        <w:t>).</w:t>
      </w:r>
    </w:p>
    <w:p w14:paraId="03CD143D" w14:textId="54307DD2" w:rsidR="0004154B" w:rsidRDefault="0004154B" w:rsidP="00C94154">
      <w:pPr>
        <w:pStyle w:val="BodyText"/>
      </w:pPr>
      <w:r>
        <w:t xml:space="preserve">“Blue Flag </w:t>
      </w:r>
      <w:proofErr w:type="spellStart"/>
      <w:r>
        <w:t>Programme</w:t>
      </w:r>
      <w:proofErr w:type="spellEnd"/>
      <w:r>
        <w:t xml:space="preserve"> </w:t>
      </w:r>
      <w:r w:rsidR="0082696F">
        <w:t>E</w:t>
      </w:r>
      <w:r>
        <w:t xml:space="preserve">co-label for Beaches and Marinas.” Blueflag.org, </w:t>
      </w:r>
      <w:hyperlink r:id="rId21" w:history="1">
        <w:r w:rsidRPr="00135E83">
          <w:rPr>
            <w:rStyle w:val="Hyperlink"/>
            <w:rFonts w:cs="Arial"/>
          </w:rPr>
          <w:t>http://www.blueflag.org/</w:t>
        </w:r>
      </w:hyperlink>
      <w:r>
        <w:t xml:space="preserve"> (accessed </w:t>
      </w:r>
      <w:r w:rsidR="00C94154">
        <w:t>August 31, 2015</w:t>
      </w:r>
      <w:r>
        <w:t>).</w:t>
      </w:r>
    </w:p>
    <w:p w14:paraId="6D8E28BF" w14:textId="6357C0AC" w:rsidR="005F4BB0" w:rsidRPr="004E2EFF" w:rsidRDefault="005F4BB0" w:rsidP="00C94154">
      <w:pPr>
        <w:pStyle w:val="BodyText"/>
      </w:pPr>
      <w:r w:rsidRPr="005D4593">
        <w:t>Cox, Stephanie</w:t>
      </w:r>
      <w:r>
        <w:t>.</w:t>
      </w:r>
      <w:r w:rsidRPr="005D4593">
        <w:t xml:space="preserve"> “How to Communicate Effectively in the Office.” Suite101, November 20, 2008, </w:t>
      </w:r>
      <w:hyperlink r:id="rId22" w:history="1">
        <w:r w:rsidR="000740EE" w:rsidRPr="00E75B1E">
          <w:rPr>
            <w:rStyle w:val="Hyperlink"/>
          </w:rPr>
          <w:t>http://suite101.com/article/how-to-communicate-effectively-in-the-office-a79655</w:t>
        </w:r>
      </w:hyperlink>
      <w:r w:rsidR="000740EE">
        <w:t xml:space="preserve"> (</w:t>
      </w:r>
      <w:r w:rsidR="00025173">
        <w:t xml:space="preserve">accessed </w:t>
      </w:r>
      <w:r w:rsidR="00C94154">
        <w:t>August 31, 2015</w:t>
      </w:r>
      <w:r>
        <w:t xml:space="preserve">). </w:t>
      </w:r>
    </w:p>
    <w:p w14:paraId="01BE1742" w14:textId="38876917" w:rsidR="005F4BB0" w:rsidRDefault="005F4BB0" w:rsidP="00C94154">
      <w:pPr>
        <w:pStyle w:val="BodyText"/>
      </w:pPr>
      <w:r w:rsidRPr="005D4593">
        <w:t xml:space="preserve">“11 Minimum Guidelines for Going Green.” American Hotel &amp; Lodging Association, </w:t>
      </w:r>
      <w:hyperlink r:id="rId23" w:history="1">
        <w:r w:rsidRPr="00AD4711">
          <w:rPr>
            <w:rStyle w:val="Hyperlink"/>
          </w:rPr>
          <w:t>http://www.ahla.com/Green.aspx?id=24562</w:t>
        </w:r>
      </w:hyperlink>
      <w:r>
        <w:t xml:space="preserve"> </w:t>
      </w:r>
      <w:r w:rsidRPr="005D4593">
        <w:t xml:space="preserve">(accessed </w:t>
      </w:r>
      <w:r w:rsidR="00C94154">
        <w:t>August 31, 2015</w:t>
      </w:r>
      <w:r w:rsidRPr="005D4593">
        <w:t>).</w:t>
      </w:r>
    </w:p>
    <w:p w14:paraId="748EF9CB" w14:textId="3DD772B2" w:rsidR="005F4BB0" w:rsidRDefault="005F4BB0" w:rsidP="00C94154">
      <w:pPr>
        <w:pStyle w:val="BodyText"/>
      </w:pPr>
      <w:r>
        <w:t>“</w:t>
      </w:r>
      <w:r w:rsidRPr="0055261D">
        <w:t xml:space="preserve">Ethical </w:t>
      </w:r>
      <w:r w:rsidR="0080147C">
        <w:t>C</w:t>
      </w:r>
      <w:r w:rsidR="0080147C" w:rsidRPr="0055261D">
        <w:t>onsumerism</w:t>
      </w:r>
      <w:r>
        <w:t>.”</w:t>
      </w:r>
      <w:r w:rsidRPr="0055261D">
        <w:t xml:space="preserve"> Wikipedia, </w:t>
      </w:r>
      <w:hyperlink r:id="rId24" w:history="1">
        <w:r w:rsidR="0080147C" w:rsidRPr="0009797A">
          <w:rPr>
            <w:rStyle w:val="Hyperlink"/>
          </w:rPr>
          <w:t>http://en.wikipedia.org/wiki/Ethical_consumerism</w:t>
        </w:r>
      </w:hyperlink>
      <w:r w:rsidRPr="00C65C61">
        <w:rPr>
          <w:rStyle w:val="Hyperlink"/>
        </w:rPr>
        <w:t xml:space="preserve"> </w:t>
      </w:r>
      <w:r w:rsidRPr="0055261D">
        <w:t xml:space="preserve">(accessed </w:t>
      </w:r>
      <w:r w:rsidR="00C94154">
        <w:t>August 31, 2015</w:t>
      </w:r>
      <w:r w:rsidRPr="0055261D">
        <w:t>).</w:t>
      </w:r>
    </w:p>
    <w:p w14:paraId="2C11D124" w14:textId="0D57DA41" w:rsidR="005F4BB0" w:rsidRPr="0055261D" w:rsidRDefault="005F4BB0" w:rsidP="00C94154">
      <w:pPr>
        <w:pStyle w:val="BodyText"/>
      </w:pPr>
      <w:r>
        <w:t xml:space="preserve">“Formatting Business Email.” </w:t>
      </w:r>
      <w:proofErr w:type="spellStart"/>
      <w:r>
        <w:t>Writing@CSU</w:t>
      </w:r>
      <w:proofErr w:type="spellEnd"/>
      <w:r>
        <w:t xml:space="preserve">, </w:t>
      </w:r>
      <w:hyperlink r:id="rId25" w:history="1">
        <w:r w:rsidR="00025173">
          <w:rPr>
            <w:rStyle w:val="Hyperlink"/>
          </w:rPr>
          <w:t>http://writing.colostate.edu/guides/guide.cfm?guideid=74</w:t>
        </w:r>
      </w:hyperlink>
      <w:r w:rsidR="00025173">
        <w:t xml:space="preserve"> </w:t>
      </w:r>
      <w:r>
        <w:t xml:space="preserve">(accessed </w:t>
      </w:r>
      <w:r w:rsidR="00C94154">
        <w:t>August 31, 2015</w:t>
      </w:r>
      <w:r>
        <w:t>).</w:t>
      </w:r>
    </w:p>
    <w:p w14:paraId="42912E51" w14:textId="7E5C9CF1" w:rsidR="005F4BB0" w:rsidRPr="00B23059" w:rsidRDefault="005F4BB0" w:rsidP="00C94154">
      <w:pPr>
        <w:pStyle w:val="BodyText"/>
      </w:pPr>
      <w:r>
        <w:t xml:space="preserve">Frew, Wendy. “Consumers </w:t>
      </w:r>
      <w:r w:rsidR="0080147C">
        <w:t xml:space="preserve">Warned </w:t>
      </w:r>
      <w:r>
        <w:t xml:space="preserve">of </w:t>
      </w:r>
      <w:r w:rsidR="0080147C">
        <w:t xml:space="preserve">Hot Air </w:t>
      </w:r>
      <w:r>
        <w:t xml:space="preserve">in </w:t>
      </w:r>
      <w:r w:rsidR="0080147C">
        <w:t>Green Claims</w:t>
      </w:r>
      <w:r>
        <w:t xml:space="preserve">.” </w:t>
      </w:r>
      <w:r w:rsidRPr="00FE0B64">
        <w:rPr>
          <w:i/>
        </w:rPr>
        <w:t>Sydney Morning Herald</w:t>
      </w:r>
      <w:r>
        <w:t xml:space="preserve">, August 16, 2005, </w:t>
      </w:r>
      <w:hyperlink r:id="rId26" w:history="1">
        <w:r w:rsidRPr="003A3769">
          <w:rPr>
            <w:rStyle w:val="Hyperlink"/>
          </w:rPr>
          <w:t>http://www.smh.com.au/articles/2005/08/15/1123958005643.html</w:t>
        </w:r>
      </w:hyperlink>
      <w:r>
        <w:t xml:space="preserve"> (accessed </w:t>
      </w:r>
      <w:r w:rsidR="00C94154">
        <w:t>August 31, 2015</w:t>
      </w:r>
      <w:r>
        <w:t>).</w:t>
      </w:r>
    </w:p>
    <w:p w14:paraId="6B5EC3E2" w14:textId="41FDC5A2" w:rsidR="005F4BB0" w:rsidRDefault="005F4BB0" w:rsidP="00E371D6">
      <w:pPr>
        <w:pStyle w:val="BodyText"/>
        <w:outlineLvl w:val="0"/>
      </w:pPr>
      <w:r>
        <w:t>“</w:t>
      </w:r>
      <w:r w:rsidRPr="0055261D">
        <w:t>Greenwash</w:t>
      </w:r>
      <w:r>
        <w:t>ing.”</w:t>
      </w:r>
      <w:r w:rsidRPr="0055261D">
        <w:t xml:space="preserve"> Wikipedia, </w:t>
      </w:r>
      <w:hyperlink r:id="rId27" w:history="1">
        <w:r w:rsidR="0080147C" w:rsidRPr="0009797A">
          <w:rPr>
            <w:rStyle w:val="Hyperlink"/>
          </w:rPr>
          <w:t>http://en.wikipedia.org/wiki/Greenwashing</w:t>
        </w:r>
      </w:hyperlink>
      <w:r w:rsidRPr="00C65C61">
        <w:rPr>
          <w:rStyle w:val="Hyperlink"/>
        </w:rPr>
        <w:t xml:space="preserve"> </w:t>
      </w:r>
      <w:r w:rsidRPr="0055261D">
        <w:t xml:space="preserve">(accessed </w:t>
      </w:r>
      <w:r w:rsidR="00C94154">
        <w:t>August 31, 2015</w:t>
      </w:r>
      <w:r w:rsidRPr="0055261D">
        <w:t>).</w:t>
      </w:r>
    </w:p>
    <w:p w14:paraId="078DCAF1" w14:textId="3B24F97D" w:rsidR="00E44426" w:rsidRPr="0055261D" w:rsidRDefault="00E44426" w:rsidP="00C94154">
      <w:pPr>
        <w:pStyle w:val="BodyText"/>
      </w:pPr>
      <w:r>
        <w:t xml:space="preserve">“How Golf Courses Are Going Green,” OTL, </w:t>
      </w:r>
      <w:hyperlink r:id="rId28" w:history="1">
        <w:r w:rsidRPr="00F90728">
          <w:rPr>
            <w:rStyle w:val="Hyperlink"/>
            <w:rFonts w:cs="Arial"/>
          </w:rPr>
          <w:t>http://otl-inc.com/how-golf-courses-are-going-green/</w:t>
        </w:r>
      </w:hyperlink>
      <w:r>
        <w:t xml:space="preserve"> (accessed October 15, 2015).</w:t>
      </w:r>
    </w:p>
    <w:p w14:paraId="2D8DB5AE" w14:textId="3F93A9E6" w:rsidR="005F4BB0" w:rsidRPr="005D4593" w:rsidRDefault="005F4BB0" w:rsidP="00C94154">
      <w:pPr>
        <w:pStyle w:val="BodyText"/>
      </w:pPr>
      <w:r w:rsidRPr="005D4593">
        <w:t xml:space="preserve">“How to Write a </w:t>
      </w:r>
      <w:r>
        <w:t>Professional Inter-Company Email Memo</w:t>
      </w:r>
      <w:r w:rsidRPr="005D4593">
        <w:t xml:space="preserve">.” </w:t>
      </w:r>
      <w:r>
        <w:t>E</w:t>
      </w:r>
      <w:r w:rsidRPr="005D4593">
        <w:t xml:space="preserve">How, </w:t>
      </w:r>
      <w:hyperlink r:id="rId29" w:history="1">
        <w:r w:rsidR="0080147C" w:rsidRPr="0009797A">
          <w:rPr>
            <w:rStyle w:val="Hyperlink"/>
          </w:rPr>
          <w:t>http://www.ehow.com/how_2052702_write-professional-intercompany-email-memo.html</w:t>
        </w:r>
      </w:hyperlink>
      <w:r w:rsidRPr="0055261D">
        <w:t xml:space="preserve"> </w:t>
      </w:r>
      <w:r w:rsidRPr="005D4593">
        <w:t xml:space="preserve">(accessed </w:t>
      </w:r>
      <w:r w:rsidR="00C94154">
        <w:t>August 31, 2015</w:t>
      </w:r>
      <w:r w:rsidRPr="005D4593">
        <w:t>).</w:t>
      </w:r>
    </w:p>
    <w:p w14:paraId="307FA25D" w14:textId="066EB939" w:rsidR="005F4BB0" w:rsidRDefault="005F4BB0" w:rsidP="00C94154">
      <w:pPr>
        <w:pStyle w:val="BodyText"/>
      </w:pPr>
      <w:r>
        <w:t>“</w:t>
      </w:r>
      <w:proofErr w:type="spellStart"/>
      <w:r>
        <w:t>Kimpton</w:t>
      </w:r>
      <w:proofErr w:type="spellEnd"/>
      <w:r>
        <w:t xml:space="preserve"> </w:t>
      </w:r>
      <w:proofErr w:type="spellStart"/>
      <w:r>
        <w:t>EarthCare</w:t>
      </w:r>
      <w:proofErr w:type="spellEnd"/>
      <w:r>
        <w:t xml:space="preserve"> Program.” </w:t>
      </w:r>
      <w:proofErr w:type="spellStart"/>
      <w:r>
        <w:t>Kimpton</w:t>
      </w:r>
      <w:proofErr w:type="spellEnd"/>
      <w:r>
        <w:t xml:space="preserve"> Hotels &amp; Restaurants, </w:t>
      </w:r>
      <w:hyperlink r:id="rId30" w:history="1">
        <w:r w:rsidRPr="00845D31">
          <w:rPr>
            <w:rStyle w:val="Hyperlink"/>
          </w:rPr>
          <w:t>http://www.kimptonhotels.com/programs/earthcare.aspx</w:t>
        </w:r>
      </w:hyperlink>
      <w:r>
        <w:t xml:space="preserve"> (accessed </w:t>
      </w:r>
      <w:r w:rsidR="00C94154">
        <w:t>August 31, 2015</w:t>
      </w:r>
      <w:r>
        <w:t xml:space="preserve">).  </w:t>
      </w:r>
    </w:p>
    <w:p w14:paraId="269E497D" w14:textId="7A958C9A" w:rsidR="00ED636F" w:rsidRPr="00D23CBC" w:rsidRDefault="00ED636F" w:rsidP="00C94154">
      <w:pPr>
        <w:pStyle w:val="BodyText"/>
      </w:pPr>
      <w:proofErr w:type="spellStart"/>
      <w:r>
        <w:t>Lebow</w:t>
      </w:r>
      <w:proofErr w:type="spellEnd"/>
      <w:r>
        <w:t xml:space="preserve">, Shane, “Is Golf Really Green?” </w:t>
      </w:r>
      <w:hyperlink r:id="rId31" w:history="1">
        <w:r w:rsidRPr="00F90728">
          <w:rPr>
            <w:rStyle w:val="Hyperlink"/>
            <w:rFonts w:cs="Arial"/>
          </w:rPr>
          <w:t>http://stanfordmensgolf.com/images_other/LebowGolfGreenPaper.pdf</w:t>
        </w:r>
      </w:hyperlink>
      <w:r>
        <w:t xml:space="preserve"> (accessed October 15, 2015).</w:t>
      </w:r>
    </w:p>
    <w:p w14:paraId="2B848E92" w14:textId="60C466F8" w:rsidR="005F4BB0" w:rsidRPr="005D4593" w:rsidRDefault="005F4BB0" w:rsidP="00C94154">
      <w:pPr>
        <w:pStyle w:val="BodyText"/>
      </w:pPr>
      <w:proofErr w:type="spellStart"/>
      <w:r>
        <w:lastRenderedPageBreak/>
        <w:t>Makower</w:t>
      </w:r>
      <w:proofErr w:type="spellEnd"/>
      <w:r>
        <w:t xml:space="preserve">, Joel. “Earth Day and the Polling of America 2011.” GreenBiz.com, </w:t>
      </w:r>
      <w:hyperlink r:id="rId32" w:history="1">
        <w:r w:rsidRPr="00F62634">
          <w:rPr>
            <w:rStyle w:val="Hyperlink"/>
          </w:rPr>
          <w:t>http://www.greenbiz.com/blog/2011/03/28/earth-day-and-polling-america-2011?page=0%2C0</w:t>
        </w:r>
      </w:hyperlink>
      <w:r>
        <w:t xml:space="preserve"> (accessed </w:t>
      </w:r>
      <w:r w:rsidR="00C94154">
        <w:t>August 31, 2015</w:t>
      </w:r>
      <w:r>
        <w:t>).</w:t>
      </w:r>
    </w:p>
    <w:p w14:paraId="175E4724" w14:textId="7D584398" w:rsidR="005F4BB0" w:rsidRDefault="005F4BB0" w:rsidP="00C94154">
      <w:pPr>
        <w:pStyle w:val="BodyText"/>
      </w:pPr>
      <w:r>
        <w:t xml:space="preserve">“Marriott Environment.” Marriott, </w:t>
      </w:r>
      <w:hyperlink r:id="rId33" w:history="1">
        <w:r w:rsidRPr="00845D31">
          <w:rPr>
            <w:rStyle w:val="Hyperlink"/>
          </w:rPr>
          <w:t>http://www.marriott.com/marriott.mi?page=environmentalInitiatives</w:t>
        </w:r>
      </w:hyperlink>
      <w:r>
        <w:t xml:space="preserve"> (accessed </w:t>
      </w:r>
      <w:r w:rsidR="00C94154">
        <w:t>August 31, 2015</w:t>
      </w:r>
      <w:r>
        <w:t>).</w:t>
      </w:r>
    </w:p>
    <w:p w14:paraId="16DBEA3A" w14:textId="3E262278" w:rsidR="005F4BB0" w:rsidRPr="00611A77" w:rsidRDefault="005F4BB0" w:rsidP="00E371D6">
      <w:pPr>
        <w:pStyle w:val="BodyText"/>
        <w:outlineLvl w:val="0"/>
      </w:pPr>
      <w:r>
        <w:t>“</w:t>
      </w:r>
      <w:r w:rsidRPr="00611A77">
        <w:t xml:space="preserve">Niche </w:t>
      </w:r>
      <w:r w:rsidR="0080147C">
        <w:t>M</w:t>
      </w:r>
      <w:r w:rsidR="0080147C" w:rsidRPr="00611A77">
        <w:t>arket</w:t>
      </w:r>
      <w:r>
        <w:t>.”</w:t>
      </w:r>
      <w:r w:rsidRPr="00611A77">
        <w:t xml:space="preserve"> Wikipedia, </w:t>
      </w:r>
      <w:hyperlink r:id="rId34" w:history="1">
        <w:r w:rsidR="0080147C" w:rsidRPr="0009797A">
          <w:rPr>
            <w:rStyle w:val="Hyperlink"/>
          </w:rPr>
          <w:t>http://en.wikipedia.org/wiki/Niche_market</w:t>
        </w:r>
      </w:hyperlink>
      <w:r w:rsidRPr="00C65C61">
        <w:rPr>
          <w:rStyle w:val="Hyperlink"/>
        </w:rPr>
        <w:t xml:space="preserve"> </w:t>
      </w:r>
      <w:r w:rsidRPr="00611A77">
        <w:t xml:space="preserve">(accessed </w:t>
      </w:r>
      <w:r w:rsidR="00C94154">
        <w:t>August 31, 2015</w:t>
      </w:r>
      <w:r w:rsidRPr="00611A77">
        <w:t>).</w:t>
      </w:r>
    </w:p>
    <w:p w14:paraId="0DB564C0" w14:textId="58051FFF" w:rsidR="005F4BB0" w:rsidRDefault="005F4BB0" w:rsidP="00C94154">
      <w:pPr>
        <w:pStyle w:val="BodyText"/>
      </w:pPr>
      <w:r w:rsidRPr="005D4593">
        <w:t>O’Halloran, Robert M.</w:t>
      </w:r>
      <w:r>
        <w:t>, PhD.</w:t>
      </w:r>
      <w:r w:rsidRPr="005D4593">
        <w:t xml:space="preserve"> “Sustainability in the Hospitality Industry</w:t>
      </w:r>
      <w:r>
        <w:t>.</w:t>
      </w:r>
      <w:r w:rsidRPr="005D4593">
        <w:t xml:space="preserve">” </w:t>
      </w:r>
      <w:r>
        <w:t>East</w:t>
      </w:r>
      <w:r w:rsidRPr="005D4593">
        <w:t xml:space="preserve"> Carolina University Center for Sustainable Tourism Min</w:t>
      </w:r>
      <w:r>
        <w:t>i</w:t>
      </w:r>
      <w:r w:rsidRPr="005D4593">
        <w:t xml:space="preserve">-Summit, February 11, 2009, </w:t>
      </w:r>
      <w:hyperlink r:id="rId35" w:history="1">
        <w:r w:rsidRPr="00845D31">
          <w:rPr>
            <w:rStyle w:val="Hyperlink"/>
          </w:rPr>
          <w:t>http://www.ecu.edu/cs-acad/sustainabletourism/upload/hotel-sustain-presentation-new-bern-Bob-O-Halloran.pdf</w:t>
        </w:r>
      </w:hyperlink>
      <w:r w:rsidR="00025173">
        <w:t xml:space="preserve"> (accessed </w:t>
      </w:r>
      <w:r w:rsidR="00C94154">
        <w:t>August 31, 2015</w:t>
      </w:r>
      <w:r>
        <w:t>).</w:t>
      </w:r>
    </w:p>
    <w:p w14:paraId="02E6DDA4" w14:textId="57A961A3" w:rsidR="005F4BB0" w:rsidRPr="00D23CBC" w:rsidRDefault="005F4BB0" w:rsidP="00C94154">
      <w:pPr>
        <w:pStyle w:val="BodyText"/>
      </w:pPr>
      <w:r>
        <w:t xml:space="preserve">Plowright, Theresa. “Great Wolf Lodge Goes Green.” About.com: Family Vacations, April 22, 2009, </w:t>
      </w:r>
      <w:hyperlink r:id="rId36" w:history="1">
        <w:r w:rsidRPr="00845D31">
          <w:rPr>
            <w:rStyle w:val="Hyperlink"/>
          </w:rPr>
          <w:t>http://travelwithkids.about.com/b/2009/04/22/great-wolf-lodge-goes-green.htm</w:t>
        </w:r>
      </w:hyperlink>
      <w:r>
        <w:t xml:space="preserve"> (accessed </w:t>
      </w:r>
      <w:r w:rsidR="00C94154">
        <w:t>August 31, 2015</w:t>
      </w:r>
      <w:r>
        <w:t xml:space="preserve">). </w:t>
      </w:r>
    </w:p>
    <w:p w14:paraId="6DD17F6B" w14:textId="1813888D" w:rsidR="005F4BB0" w:rsidRDefault="005F4BB0" w:rsidP="00C94154">
      <w:pPr>
        <w:pStyle w:val="BodyText"/>
      </w:pPr>
      <w:r w:rsidRPr="005D4593">
        <w:t>Robbins, Tom</w:t>
      </w:r>
      <w:r>
        <w:t>.</w:t>
      </w:r>
      <w:r w:rsidRPr="005D4593">
        <w:t xml:space="preserve"> “Are </w:t>
      </w:r>
      <w:r w:rsidR="0080147C">
        <w:t>Y</w:t>
      </w:r>
      <w:r w:rsidR="0080147C" w:rsidRPr="005D4593">
        <w:t xml:space="preserve">ou </w:t>
      </w:r>
      <w:r w:rsidR="0080147C">
        <w:t>B</w:t>
      </w:r>
      <w:r w:rsidR="0080147C" w:rsidRPr="005D4593">
        <w:t xml:space="preserve">eing </w:t>
      </w:r>
      <w:r w:rsidR="0080147C">
        <w:t>G</w:t>
      </w:r>
      <w:r w:rsidR="0080147C" w:rsidRPr="005D4593">
        <w:t xml:space="preserve">reen </w:t>
      </w:r>
      <w:r w:rsidR="0080147C">
        <w:t>W</w:t>
      </w:r>
      <w:r w:rsidR="0080147C" w:rsidRPr="005D4593">
        <w:t>ashed</w:t>
      </w:r>
      <w:r w:rsidRPr="005D4593">
        <w:t xml:space="preserve">?” </w:t>
      </w:r>
      <w:r w:rsidRPr="00E8178C">
        <w:rPr>
          <w:i/>
        </w:rPr>
        <w:t>Guardian.co.</w:t>
      </w:r>
      <w:r>
        <w:rPr>
          <w:i/>
        </w:rPr>
        <w:t>uk</w:t>
      </w:r>
      <w:r w:rsidRPr="005D4593">
        <w:t xml:space="preserve">, July 6, 2008, </w:t>
      </w:r>
      <w:hyperlink r:id="rId37" w:history="1">
        <w:r w:rsidRPr="00AD4711">
          <w:rPr>
            <w:rStyle w:val="Hyperlink"/>
          </w:rPr>
          <w:t>http://www.guardian.co.uk/travel/2008/jul/06/green.ethicalholidays</w:t>
        </w:r>
      </w:hyperlink>
      <w:r>
        <w:t xml:space="preserve"> (accessed </w:t>
      </w:r>
      <w:r w:rsidR="00C94154">
        <w:t>August 31, 2015</w:t>
      </w:r>
      <w:r>
        <w:t>).</w:t>
      </w:r>
    </w:p>
    <w:p w14:paraId="19121779" w14:textId="406A5700" w:rsidR="005F4BB0" w:rsidRDefault="005F4BB0" w:rsidP="00C94154">
      <w:pPr>
        <w:pStyle w:val="BodyText"/>
      </w:pPr>
      <w:r>
        <w:t xml:space="preserve">“Survey Takes Close Look at Travelers’ Green Practices, Expectations.” Green Lodging News, May 19, 2008, </w:t>
      </w:r>
      <w:hyperlink r:id="rId38" w:history="1">
        <w:r w:rsidRPr="00E36891">
          <w:rPr>
            <w:rStyle w:val="Hyperlink"/>
          </w:rPr>
          <w:t>http://www.greenlodgingnews.com/Content.aspx?id=2160</w:t>
        </w:r>
      </w:hyperlink>
      <w:r>
        <w:t xml:space="preserve"> (accessed </w:t>
      </w:r>
      <w:r w:rsidR="00C94154">
        <w:t>August 31, 2015</w:t>
      </w:r>
      <w:r>
        <w:t>).</w:t>
      </w:r>
    </w:p>
    <w:p w14:paraId="661B4137" w14:textId="4A98634E" w:rsidR="0004154B" w:rsidRDefault="0004154B" w:rsidP="00C94154">
      <w:pPr>
        <w:pStyle w:val="BodyText"/>
      </w:pPr>
      <w:r>
        <w:t xml:space="preserve">“Sustainability Standards and Certification.” Wikipedia, </w:t>
      </w:r>
      <w:hyperlink r:id="rId39" w:history="1">
        <w:r w:rsidRPr="00135E83">
          <w:rPr>
            <w:rStyle w:val="Hyperlink"/>
            <w:rFonts w:cs="Arial"/>
          </w:rPr>
          <w:t>http://en.wikipedia.org/wiki/Sustainability_standards_and_certification</w:t>
        </w:r>
      </w:hyperlink>
      <w:r>
        <w:t xml:space="preserve"> (accessed </w:t>
      </w:r>
      <w:r w:rsidR="00C94154">
        <w:t>August 31, 2015</w:t>
      </w:r>
      <w:r>
        <w:t>).</w:t>
      </w:r>
    </w:p>
    <w:p w14:paraId="3EA1C707" w14:textId="53268C0A" w:rsidR="005F4BB0" w:rsidRPr="00D23CBC" w:rsidRDefault="005F4BB0" w:rsidP="00C94154">
      <w:pPr>
        <w:pStyle w:val="BodyText"/>
      </w:pPr>
      <w:proofErr w:type="spellStart"/>
      <w:r>
        <w:t>Vora</w:t>
      </w:r>
      <w:proofErr w:type="spellEnd"/>
      <w:r>
        <w:t xml:space="preserve">, </w:t>
      </w:r>
      <w:proofErr w:type="spellStart"/>
      <w:r>
        <w:t>Shivani</w:t>
      </w:r>
      <w:proofErr w:type="spellEnd"/>
      <w:r>
        <w:t xml:space="preserve">. “Business travelers go green.” </w:t>
      </w:r>
      <w:r w:rsidRPr="007A1BA6">
        <w:rPr>
          <w:i/>
        </w:rPr>
        <w:t>MSNBC</w:t>
      </w:r>
      <w:r>
        <w:t xml:space="preserve">, June 25, 2007, </w:t>
      </w:r>
      <w:hyperlink r:id="rId40" w:history="1">
        <w:r w:rsidRPr="00845D31">
          <w:rPr>
            <w:rStyle w:val="Hyperlink"/>
          </w:rPr>
          <w:t>http://www.msnbc.msn.com/id/19417697/</w:t>
        </w:r>
      </w:hyperlink>
      <w:r>
        <w:t xml:space="preserve"> (accessed </w:t>
      </w:r>
      <w:r w:rsidR="00C94154">
        <w:t>August 31, 2015</w:t>
      </w:r>
      <w:r>
        <w:t>).</w:t>
      </w:r>
    </w:p>
    <w:p w14:paraId="5F5D2E88" w14:textId="08D73A45" w:rsidR="005F4BB0" w:rsidRPr="0055261D" w:rsidRDefault="005F4BB0" w:rsidP="00C94154">
      <w:pPr>
        <w:pStyle w:val="BodyText"/>
      </w:pPr>
      <w:r w:rsidRPr="0055261D">
        <w:t>Williams, Alex</w:t>
      </w:r>
      <w:r>
        <w:t>.</w:t>
      </w:r>
      <w:r w:rsidRPr="0055261D">
        <w:t xml:space="preserve"> “Buying into the Green Movement.” </w:t>
      </w:r>
      <w:r w:rsidRPr="007A1BA6">
        <w:rPr>
          <w:i/>
        </w:rPr>
        <w:t>New York Times</w:t>
      </w:r>
      <w:r w:rsidRPr="0055261D">
        <w:t xml:space="preserve">, July 1, 2007, </w:t>
      </w:r>
      <w:hyperlink r:id="rId41" w:history="1">
        <w:r w:rsidRPr="00AD4711">
          <w:rPr>
            <w:rStyle w:val="Hyperlink"/>
          </w:rPr>
          <w:t>http://www.nytimes.com/2007/07/01/fashion/01green.html</w:t>
        </w:r>
      </w:hyperlink>
      <w:r>
        <w:t xml:space="preserve"> (accessed </w:t>
      </w:r>
      <w:r w:rsidR="00C94154">
        <w:t>August 31, 2015</w:t>
      </w:r>
      <w:r>
        <w:t>).</w:t>
      </w:r>
    </w:p>
    <w:p w14:paraId="14CF1331" w14:textId="77777777" w:rsidR="00EF6655" w:rsidRPr="00C67015" w:rsidRDefault="00EF6655" w:rsidP="005F4BB0">
      <w:pPr>
        <w:pStyle w:val="BodyText"/>
      </w:pPr>
    </w:p>
    <w:sectPr w:rsidR="00EF6655" w:rsidRPr="00C67015" w:rsidSect="0067454D">
      <w:headerReference w:type="default" r:id="rId42"/>
      <w:footerReference w:type="default" r:id="rId43"/>
      <w:footerReference w:type="first" r:id="rId4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34D87" w14:textId="77777777" w:rsidR="002735C7" w:rsidRDefault="002735C7">
      <w:r>
        <w:separator/>
      </w:r>
    </w:p>
  </w:endnote>
  <w:endnote w:type="continuationSeparator" w:id="0">
    <w:p w14:paraId="6DE2A3CD" w14:textId="77777777" w:rsidR="002735C7" w:rsidRDefault="0027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AF205" w14:textId="5A607D19" w:rsidR="006451A5" w:rsidRDefault="006451A5" w:rsidP="008E18B4">
    <w:pPr>
      <w:pStyle w:val="Footer"/>
    </w:pPr>
    <w:r w:rsidRPr="00EB3E21">
      <w:t xml:space="preserve">Copyright © </w:t>
    </w:r>
    <w:r w:rsidRPr="00300AB9">
      <w:t>200</w:t>
    </w:r>
    <w:r>
      <w:t>9</w:t>
    </w:r>
    <w:r>
      <w:rPr>
        <w:rFonts w:cs="Arial"/>
      </w:rPr>
      <w:t>–</w:t>
    </w:r>
    <w:r w:rsidR="00773F53">
      <w:t>2016</w:t>
    </w:r>
    <w:r w:rsidR="00773F53" w:rsidRPr="00300AB9">
      <w:t xml:space="preserve"> </w:t>
    </w:r>
    <w:r w:rsidR="00773F53">
      <w:t>NAF</w:t>
    </w:r>
    <w:r w:rsidRPr="00EB3E21">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229C4" w14:textId="5E832269" w:rsidR="006451A5" w:rsidRPr="00EB3E21" w:rsidRDefault="006451A5" w:rsidP="008E18B4">
    <w:pPr>
      <w:pStyle w:val="Footer"/>
    </w:pPr>
    <w:r w:rsidRPr="00EB3E21">
      <w:t xml:space="preserve">Copyright © </w:t>
    </w:r>
    <w:r w:rsidRPr="00300AB9">
      <w:t>200</w:t>
    </w:r>
    <w:r>
      <w:t>9</w:t>
    </w:r>
    <w:r>
      <w:rPr>
        <w:rFonts w:cs="Arial"/>
      </w:rPr>
      <w:t>–</w:t>
    </w:r>
    <w:r w:rsidR="00773F53">
      <w:t>2016</w:t>
    </w:r>
    <w:r w:rsidR="00773F53" w:rsidRPr="00300AB9">
      <w:t xml:space="preserve"> </w:t>
    </w:r>
    <w:r w:rsidR="00773F53">
      <w:t>NAF</w:t>
    </w:r>
    <w:r w:rsidRPr="00EB3E21">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FB2C5" w14:textId="77777777" w:rsidR="002735C7" w:rsidRDefault="002735C7">
      <w:r>
        <w:separator/>
      </w:r>
    </w:p>
  </w:footnote>
  <w:footnote w:type="continuationSeparator" w:id="0">
    <w:p w14:paraId="40492BFE" w14:textId="77777777" w:rsidR="002735C7" w:rsidRDefault="002735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28638" w14:textId="77777777" w:rsidR="006451A5" w:rsidRPr="00EE3019" w:rsidRDefault="006451A5" w:rsidP="00EE3019">
    <w:pPr>
      <w:pStyle w:val="Headers"/>
      <w:rPr>
        <w:bCs/>
        <w:noProof/>
      </w:rPr>
    </w:pPr>
    <w:r>
      <w:t>AOHT Sustainable Tourism</w:t>
    </w:r>
  </w:p>
  <w:p w14:paraId="36D3D568" w14:textId="77777777" w:rsidR="006451A5" w:rsidRPr="005D4593" w:rsidRDefault="006451A5" w:rsidP="00EE3019">
    <w:pPr>
      <w:pStyle w:val="Headers"/>
      <w:rPr>
        <w:rFonts w:cs="Courier New"/>
        <w:color w:val="000000"/>
        <w:szCs w:val="20"/>
      </w:rPr>
    </w:pPr>
    <w:r w:rsidRPr="005D4593">
      <w:t xml:space="preserve">Lesson </w:t>
    </w:r>
    <w:r>
      <w:t>11</w:t>
    </w:r>
    <w:r w:rsidRPr="005D4593">
      <w:t xml:space="preserve"> </w:t>
    </w:r>
    <w:r>
      <w:rPr>
        <w:b w:val="0"/>
        <w:noProof/>
      </w:rPr>
      <w:t>A Consumer-Driven Market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5EF6E8"/>
    <w:lvl w:ilvl="0">
      <w:start w:val="1"/>
      <w:numFmt w:val="decimal"/>
      <w:lvlText w:val="%1."/>
      <w:lvlJc w:val="left"/>
      <w:pPr>
        <w:tabs>
          <w:tab w:val="num" w:pos="1800"/>
        </w:tabs>
        <w:ind w:left="1800" w:hanging="360"/>
      </w:pPr>
    </w:lvl>
  </w:abstractNum>
  <w:abstractNum w:abstractNumId="1">
    <w:nsid w:val="FFFFFF7D"/>
    <w:multiLevelType w:val="singleLevel"/>
    <w:tmpl w:val="7DF6C48A"/>
    <w:lvl w:ilvl="0">
      <w:start w:val="1"/>
      <w:numFmt w:val="decimal"/>
      <w:lvlText w:val="%1."/>
      <w:lvlJc w:val="left"/>
      <w:pPr>
        <w:tabs>
          <w:tab w:val="num" w:pos="1440"/>
        </w:tabs>
        <w:ind w:left="1440" w:hanging="360"/>
      </w:pPr>
    </w:lvl>
  </w:abstractNum>
  <w:abstractNum w:abstractNumId="2">
    <w:nsid w:val="FFFFFF7E"/>
    <w:multiLevelType w:val="singleLevel"/>
    <w:tmpl w:val="CCE2AEE0"/>
    <w:lvl w:ilvl="0">
      <w:start w:val="1"/>
      <w:numFmt w:val="decimal"/>
      <w:lvlText w:val="%1."/>
      <w:lvlJc w:val="left"/>
      <w:pPr>
        <w:tabs>
          <w:tab w:val="num" w:pos="1080"/>
        </w:tabs>
        <w:ind w:left="1080" w:hanging="360"/>
      </w:pPr>
    </w:lvl>
  </w:abstractNum>
  <w:abstractNum w:abstractNumId="3">
    <w:nsid w:val="FFFFFF7F"/>
    <w:multiLevelType w:val="singleLevel"/>
    <w:tmpl w:val="F0BCF73E"/>
    <w:lvl w:ilvl="0">
      <w:start w:val="1"/>
      <w:numFmt w:val="decimal"/>
      <w:lvlText w:val="%1."/>
      <w:lvlJc w:val="left"/>
      <w:pPr>
        <w:tabs>
          <w:tab w:val="num" w:pos="720"/>
        </w:tabs>
        <w:ind w:left="720" w:hanging="360"/>
      </w:pPr>
    </w:lvl>
  </w:abstractNum>
  <w:abstractNum w:abstractNumId="4">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500FDE"/>
    <w:lvl w:ilvl="0">
      <w:start w:val="1"/>
      <w:numFmt w:val="decimal"/>
      <w:lvlText w:val="%1."/>
      <w:lvlJc w:val="left"/>
      <w:pPr>
        <w:tabs>
          <w:tab w:val="num" w:pos="360"/>
        </w:tabs>
        <w:ind w:left="360" w:hanging="360"/>
      </w:pPr>
    </w:lvl>
  </w:abstractNum>
  <w:abstractNum w:abstractNumId="9">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D43532F"/>
    <w:multiLevelType w:val="hybridMultilevel"/>
    <w:tmpl w:val="DC728238"/>
    <w:lvl w:ilvl="0" w:tplc="306E3B20">
      <w:start w:val="1"/>
      <w:numFmt w:val="decimal"/>
      <w:lvlText w:val="%1."/>
      <w:lvlJc w:val="left"/>
      <w:pPr>
        <w:tabs>
          <w:tab w:val="num" w:pos="720"/>
        </w:tabs>
        <w:ind w:left="720" w:hanging="360"/>
      </w:pPr>
    </w:lvl>
    <w:lvl w:ilvl="1" w:tplc="91BAFC64" w:tentative="1">
      <w:start w:val="1"/>
      <w:numFmt w:val="decimal"/>
      <w:lvlText w:val="%2."/>
      <w:lvlJc w:val="left"/>
      <w:pPr>
        <w:tabs>
          <w:tab w:val="num" w:pos="1440"/>
        </w:tabs>
        <w:ind w:left="1440" w:hanging="360"/>
      </w:pPr>
    </w:lvl>
    <w:lvl w:ilvl="2" w:tplc="41A0FDCA" w:tentative="1">
      <w:start w:val="1"/>
      <w:numFmt w:val="decimal"/>
      <w:lvlText w:val="%3."/>
      <w:lvlJc w:val="left"/>
      <w:pPr>
        <w:tabs>
          <w:tab w:val="num" w:pos="2160"/>
        </w:tabs>
        <w:ind w:left="2160" w:hanging="360"/>
      </w:pPr>
    </w:lvl>
    <w:lvl w:ilvl="3" w:tplc="E1A04DF4" w:tentative="1">
      <w:start w:val="1"/>
      <w:numFmt w:val="decimal"/>
      <w:lvlText w:val="%4."/>
      <w:lvlJc w:val="left"/>
      <w:pPr>
        <w:tabs>
          <w:tab w:val="num" w:pos="2880"/>
        </w:tabs>
        <w:ind w:left="2880" w:hanging="360"/>
      </w:pPr>
    </w:lvl>
    <w:lvl w:ilvl="4" w:tplc="D834ED32" w:tentative="1">
      <w:start w:val="1"/>
      <w:numFmt w:val="decimal"/>
      <w:lvlText w:val="%5."/>
      <w:lvlJc w:val="left"/>
      <w:pPr>
        <w:tabs>
          <w:tab w:val="num" w:pos="3600"/>
        </w:tabs>
        <w:ind w:left="3600" w:hanging="360"/>
      </w:pPr>
    </w:lvl>
    <w:lvl w:ilvl="5" w:tplc="393C2A82" w:tentative="1">
      <w:start w:val="1"/>
      <w:numFmt w:val="decimal"/>
      <w:lvlText w:val="%6."/>
      <w:lvlJc w:val="left"/>
      <w:pPr>
        <w:tabs>
          <w:tab w:val="num" w:pos="4320"/>
        </w:tabs>
        <w:ind w:left="4320" w:hanging="360"/>
      </w:pPr>
    </w:lvl>
    <w:lvl w:ilvl="6" w:tplc="36FCCBFA" w:tentative="1">
      <w:start w:val="1"/>
      <w:numFmt w:val="decimal"/>
      <w:lvlText w:val="%7."/>
      <w:lvlJc w:val="left"/>
      <w:pPr>
        <w:tabs>
          <w:tab w:val="num" w:pos="5040"/>
        </w:tabs>
        <w:ind w:left="5040" w:hanging="360"/>
      </w:pPr>
    </w:lvl>
    <w:lvl w:ilvl="7" w:tplc="DA7A2FB4" w:tentative="1">
      <w:start w:val="1"/>
      <w:numFmt w:val="decimal"/>
      <w:lvlText w:val="%8."/>
      <w:lvlJc w:val="left"/>
      <w:pPr>
        <w:tabs>
          <w:tab w:val="num" w:pos="5760"/>
        </w:tabs>
        <w:ind w:left="5760" w:hanging="360"/>
      </w:pPr>
    </w:lvl>
    <w:lvl w:ilvl="8" w:tplc="942E20C6" w:tentative="1">
      <w:start w:val="1"/>
      <w:numFmt w:val="decimal"/>
      <w:lvlText w:val="%9."/>
      <w:lvlJc w:val="left"/>
      <w:pPr>
        <w:tabs>
          <w:tab w:val="num" w:pos="6480"/>
        </w:tabs>
        <w:ind w:left="6480" w:hanging="360"/>
      </w:pPr>
    </w:lvl>
  </w:abstractNum>
  <w:abstractNum w:abstractNumId="13">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7350DA9"/>
    <w:multiLevelType w:val="hybridMultilevel"/>
    <w:tmpl w:val="6312141E"/>
    <w:lvl w:ilvl="0" w:tplc="24122D3C">
      <w:start w:val="1"/>
      <w:numFmt w:val="decimal"/>
      <w:lvlText w:val="%1."/>
      <w:lvlJc w:val="left"/>
      <w:pPr>
        <w:tabs>
          <w:tab w:val="num" w:pos="720"/>
        </w:tabs>
        <w:ind w:left="720" w:hanging="360"/>
      </w:pPr>
    </w:lvl>
    <w:lvl w:ilvl="1" w:tplc="9EBC0386" w:tentative="1">
      <w:start w:val="1"/>
      <w:numFmt w:val="decimal"/>
      <w:lvlText w:val="%2."/>
      <w:lvlJc w:val="left"/>
      <w:pPr>
        <w:tabs>
          <w:tab w:val="num" w:pos="1440"/>
        </w:tabs>
        <w:ind w:left="1440" w:hanging="360"/>
      </w:pPr>
    </w:lvl>
    <w:lvl w:ilvl="2" w:tplc="98488922" w:tentative="1">
      <w:start w:val="1"/>
      <w:numFmt w:val="decimal"/>
      <w:lvlText w:val="%3."/>
      <w:lvlJc w:val="left"/>
      <w:pPr>
        <w:tabs>
          <w:tab w:val="num" w:pos="2160"/>
        </w:tabs>
        <w:ind w:left="2160" w:hanging="360"/>
      </w:pPr>
    </w:lvl>
    <w:lvl w:ilvl="3" w:tplc="56985CFC" w:tentative="1">
      <w:start w:val="1"/>
      <w:numFmt w:val="decimal"/>
      <w:lvlText w:val="%4."/>
      <w:lvlJc w:val="left"/>
      <w:pPr>
        <w:tabs>
          <w:tab w:val="num" w:pos="2880"/>
        </w:tabs>
        <w:ind w:left="2880" w:hanging="360"/>
      </w:pPr>
    </w:lvl>
    <w:lvl w:ilvl="4" w:tplc="97A62EB8" w:tentative="1">
      <w:start w:val="1"/>
      <w:numFmt w:val="decimal"/>
      <w:lvlText w:val="%5."/>
      <w:lvlJc w:val="left"/>
      <w:pPr>
        <w:tabs>
          <w:tab w:val="num" w:pos="3600"/>
        </w:tabs>
        <w:ind w:left="3600" w:hanging="360"/>
      </w:pPr>
    </w:lvl>
    <w:lvl w:ilvl="5" w:tplc="AE021DEE" w:tentative="1">
      <w:start w:val="1"/>
      <w:numFmt w:val="decimal"/>
      <w:lvlText w:val="%6."/>
      <w:lvlJc w:val="left"/>
      <w:pPr>
        <w:tabs>
          <w:tab w:val="num" w:pos="4320"/>
        </w:tabs>
        <w:ind w:left="4320" w:hanging="360"/>
      </w:pPr>
    </w:lvl>
    <w:lvl w:ilvl="6" w:tplc="8B860C68" w:tentative="1">
      <w:start w:val="1"/>
      <w:numFmt w:val="decimal"/>
      <w:lvlText w:val="%7."/>
      <w:lvlJc w:val="left"/>
      <w:pPr>
        <w:tabs>
          <w:tab w:val="num" w:pos="5040"/>
        </w:tabs>
        <w:ind w:left="5040" w:hanging="360"/>
      </w:pPr>
    </w:lvl>
    <w:lvl w:ilvl="7" w:tplc="4B5C5D56" w:tentative="1">
      <w:start w:val="1"/>
      <w:numFmt w:val="decimal"/>
      <w:lvlText w:val="%8."/>
      <w:lvlJc w:val="left"/>
      <w:pPr>
        <w:tabs>
          <w:tab w:val="num" w:pos="5760"/>
        </w:tabs>
        <w:ind w:left="5760" w:hanging="360"/>
      </w:pPr>
    </w:lvl>
    <w:lvl w:ilvl="8" w:tplc="3C7A8E4A" w:tentative="1">
      <w:start w:val="1"/>
      <w:numFmt w:val="decimal"/>
      <w:lvlText w:val="%9."/>
      <w:lvlJc w:val="left"/>
      <w:pPr>
        <w:tabs>
          <w:tab w:val="num" w:pos="6480"/>
        </w:tabs>
        <w:ind w:left="6480" w:hanging="360"/>
      </w:pPr>
    </w:lvl>
  </w:abstractNum>
  <w:abstractNum w:abstractNumId="15">
    <w:nsid w:val="585D3CEB"/>
    <w:multiLevelType w:val="hybridMultilevel"/>
    <w:tmpl w:val="7534E376"/>
    <w:lvl w:ilvl="0" w:tplc="CC5A20AA">
      <w:start w:val="1"/>
      <w:numFmt w:val="decimal"/>
      <w:lvlText w:val="%1."/>
      <w:lvlJc w:val="left"/>
      <w:pPr>
        <w:tabs>
          <w:tab w:val="num" w:pos="720"/>
        </w:tabs>
        <w:ind w:left="720" w:hanging="360"/>
      </w:pPr>
    </w:lvl>
    <w:lvl w:ilvl="1" w:tplc="72A6E9E8" w:tentative="1">
      <w:start w:val="1"/>
      <w:numFmt w:val="decimal"/>
      <w:lvlText w:val="%2."/>
      <w:lvlJc w:val="left"/>
      <w:pPr>
        <w:tabs>
          <w:tab w:val="num" w:pos="1440"/>
        </w:tabs>
        <w:ind w:left="1440" w:hanging="360"/>
      </w:pPr>
    </w:lvl>
    <w:lvl w:ilvl="2" w:tplc="FFD665C2" w:tentative="1">
      <w:start w:val="1"/>
      <w:numFmt w:val="decimal"/>
      <w:lvlText w:val="%3."/>
      <w:lvlJc w:val="left"/>
      <w:pPr>
        <w:tabs>
          <w:tab w:val="num" w:pos="2160"/>
        </w:tabs>
        <w:ind w:left="2160" w:hanging="360"/>
      </w:pPr>
    </w:lvl>
    <w:lvl w:ilvl="3" w:tplc="5FF6E150" w:tentative="1">
      <w:start w:val="1"/>
      <w:numFmt w:val="decimal"/>
      <w:lvlText w:val="%4."/>
      <w:lvlJc w:val="left"/>
      <w:pPr>
        <w:tabs>
          <w:tab w:val="num" w:pos="2880"/>
        </w:tabs>
        <w:ind w:left="2880" w:hanging="360"/>
      </w:pPr>
    </w:lvl>
    <w:lvl w:ilvl="4" w:tplc="3DB0F568" w:tentative="1">
      <w:start w:val="1"/>
      <w:numFmt w:val="decimal"/>
      <w:lvlText w:val="%5."/>
      <w:lvlJc w:val="left"/>
      <w:pPr>
        <w:tabs>
          <w:tab w:val="num" w:pos="3600"/>
        </w:tabs>
        <w:ind w:left="3600" w:hanging="360"/>
      </w:pPr>
    </w:lvl>
    <w:lvl w:ilvl="5" w:tplc="3392CC46" w:tentative="1">
      <w:start w:val="1"/>
      <w:numFmt w:val="decimal"/>
      <w:lvlText w:val="%6."/>
      <w:lvlJc w:val="left"/>
      <w:pPr>
        <w:tabs>
          <w:tab w:val="num" w:pos="4320"/>
        </w:tabs>
        <w:ind w:left="4320" w:hanging="360"/>
      </w:pPr>
    </w:lvl>
    <w:lvl w:ilvl="6" w:tplc="2CF06388" w:tentative="1">
      <w:start w:val="1"/>
      <w:numFmt w:val="decimal"/>
      <w:lvlText w:val="%7."/>
      <w:lvlJc w:val="left"/>
      <w:pPr>
        <w:tabs>
          <w:tab w:val="num" w:pos="5040"/>
        </w:tabs>
        <w:ind w:left="5040" w:hanging="360"/>
      </w:pPr>
    </w:lvl>
    <w:lvl w:ilvl="7" w:tplc="E8D83F32" w:tentative="1">
      <w:start w:val="1"/>
      <w:numFmt w:val="decimal"/>
      <w:lvlText w:val="%8."/>
      <w:lvlJc w:val="left"/>
      <w:pPr>
        <w:tabs>
          <w:tab w:val="num" w:pos="5760"/>
        </w:tabs>
        <w:ind w:left="5760" w:hanging="360"/>
      </w:pPr>
    </w:lvl>
    <w:lvl w:ilvl="8" w:tplc="B0FE753E" w:tentative="1">
      <w:start w:val="1"/>
      <w:numFmt w:val="decimal"/>
      <w:lvlText w:val="%9."/>
      <w:lvlJc w:val="left"/>
      <w:pPr>
        <w:tabs>
          <w:tab w:val="num" w:pos="6480"/>
        </w:tabs>
        <w:ind w:left="6480" w:hanging="360"/>
      </w:pPr>
    </w:lvl>
  </w:abstractNum>
  <w:abstractNum w:abstractNumId="16">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7">
    <w:nsid w:val="675D1B38"/>
    <w:multiLevelType w:val="hybridMultilevel"/>
    <w:tmpl w:val="EEB06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num>
  <w:num w:numId="2">
    <w:abstractNumId w:val="18"/>
  </w:num>
  <w:num w:numId="3">
    <w:abstractNumId w:val="13"/>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lvlOverride w:ilvl="0">
      <w:startOverride w:val="1"/>
    </w:lvlOverride>
  </w:num>
  <w:num w:numId="16">
    <w:abstractNumId w:val="13"/>
    <w:lvlOverride w:ilvl="0">
      <w:startOverride w:val="1"/>
    </w:lvlOverride>
  </w:num>
  <w:num w:numId="17">
    <w:abstractNumId w:val="11"/>
  </w:num>
  <w:num w:numId="18">
    <w:abstractNumId w:val="12"/>
  </w:num>
  <w:num w:numId="19">
    <w:abstractNumId w:val="17"/>
  </w:num>
  <w:num w:numId="20">
    <w:abstractNumId w:val="14"/>
  </w:num>
  <w:num w:numId="2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BB0"/>
    <w:rsid w:val="000114C2"/>
    <w:rsid w:val="000165A0"/>
    <w:rsid w:val="00022D79"/>
    <w:rsid w:val="00025173"/>
    <w:rsid w:val="0003071E"/>
    <w:rsid w:val="00035782"/>
    <w:rsid w:val="000375EB"/>
    <w:rsid w:val="00037DBB"/>
    <w:rsid w:val="00041145"/>
    <w:rsid w:val="0004154B"/>
    <w:rsid w:val="00041E1D"/>
    <w:rsid w:val="00042E88"/>
    <w:rsid w:val="00042E92"/>
    <w:rsid w:val="00044985"/>
    <w:rsid w:val="000562BF"/>
    <w:rsid w:val="00060660"/>
    <w:rsid w:val="00065F0D"/>
    <w:rsid w:val="000677BF"/>
    <w:rsid w:val="000740EE"/>
    <w:rsid w:val="00087510"/>
    <w:rsid w:val="00092E55"/>
    <w:rsid w:val="000A188B"/>
    <w:rsid w:val="000A36C7"/>
    <w:rsid w:val="000B4441"/>
    <w:rsid w:val="000B5CC9"/>
    <w:rsid w:val="000D0A73"/>
    <w:rsid w:val="000D0BB3"/>
    <w:rsid w:val="000D0F96"/>
    <w:rsid w:val="000D22EC"/>
    <w:rsid w:val="000D4449"/>
    <w:rsid w:val="000D5573"/>
    <w:rsid w:val="000E4C46"/>
    <w:rsid w:val="000E64BA"/>
    <w:rsid w:val="000E682D"/>
    <w:rsid w:val="000F2CD7"/>
    <w:rsid w:val="000F4C2C"/>
    <w:rsid w:val="000F64C4"/>
    <w:rsid w:val="000F6AD6"/>
    <w:rsid w:val="00107776"/>
    <w:rsid w:val="00113AB6"/>
    <w:rsid w:val="001371DA"/>
    <w:rsid w:val="0015250B"/>
    <w:rsid w:val="0015664E"/>
    <w:rsid w:val="001636DC"/>
    <w:rsid w:val="00164BC3"/>
    <w:rsid w:val="0017361F"/>
    <w:rsid w:val="00182114"/>
    <w:rsid w:val="0018246F"/>
    <w:rsid w:val="00183F3F"/>
    <w:rsid w:val="001865AA"/>
    <w:rsid w:val="001877EA"/>
    <w:rsid w:val="001908CA"/>
    <w:rsid w:val="00191A5D"/>
    <w:rsid w:val="00195561"/>
    <w:rsid w:val="001A00A8"/>
    <w:rsid w:val="001A22B1"/>
    <w:rsid w:val="001A458F"/>
    <w:rsid w:val="001B6632"/>
    <w:rsid w:val="001C0A9A"/>
    <w:rsid w:val="001C3A28"/>
    <w:rsid w:val="001D1331"/>
    <w:rsid w:val="001D3904"/>
    <w:rsid w:val="001D4F97"/>
    <w:rsid w:val="001D5FF6"/>
    <w:rsid w:val="001D7D26"/>
    <w:rsid w:val="001E0703"/>
    <w:rsid w:val="001E0804"/>
    <w:rsid w:val="001F092F"/>
    <w:rsid w:val="001F0B2B"/>
    <w:rsid w:val="001F2140"/>
    <w:rsid w:val="001F5EAE"/>
    <w:rsid w:val="00202984"/>
    <w:rsid w:val="002034DF"/>
    <w:rsid w:val="00207E00"/>
    <w:rsid w:val="002139A4"/>
    <w:rsid w:val="002148F0"/>
    <w:rsid w:val="00215B67"/>
    <w:rsid w:val="00216322"/>
    <w:rsid w:val="00221597"/>
    <w:rsid w:val="00221D1D"/>
    <w:rsid w:val="002255CB"/>
    <w:rsid w:val="00225C6E"/>
    <w:rsid w:val="002363DC"/>
    <w:rsid w:val="00236A43"/>
    <w:rsid w:val="00240BDD"/>
    <w:rsid w:val="00242D7F"/>
    <w:rsid w:val="002458F7"/>
    <w:rsid w:val="00246723"/>
    <w:rsid w:val="00247CB9"/>
    <w:rsid w:val="00253BA9"/>
    <w:rsid w:val="00253BAE"/>
    <w:rsid w:val="002561E3"/>
    <w:rsid w:val="00257383"/>
    <w:rsid w:val="002735C7"/>
    <w:rsid w:val="0028678D"/>
    <w:rsid w:val="00287A5D"/>
    <w:rsid w:val="00287A79"/>
    <w:rsid w:val="00290D15"/>
    <w:rsid w:val="00291648"/>
    <w:rsid w:val="00293852"/>
    <w:rsid w:val="0029548E"/>
    <w:rsid w:val="002A17EF"/>
    <w:rsid w:val="002B4606"/>
    <w:rsid w:val="002B4D58"/>
    <w:rsid w:val="002D0FEF"/>
    <w:rsid w:val="002D23CA"/>
    <w:rsid w:val="002D33BA"/>
    <w:rsid w:val="002D3C04"/>
    <w:rsid w:val="002E7D72"/>
    <w:rsid w:val="002F03DE"/>
    <w:rsid w:val="002F42B2"/>
    <w:rsid w:val="00311679"/>
    <w:rsid w:val="003205CC"/>
    <w:rsid w:val="00327E59"/>
    <w:rsid w:val="00333A88"/>
    <w:rsid w:val="00336085"/>
    <w:rsid w:val="0033629B"/>
    <w:rsid w:val="00336362"/>
    <w:rsid w:val="0034172B"/>
    <w:rsid w:val="00343779"/>
    <w:rsid w:val="003460E1"/>
    <w:rsid w:val="00347D28"/>
    <w:rsid w:val="0035343C"/>
    <w:rsid w:val="00353D1E"/>
    <w:rsid w:val="00353E5C"/>
    <w:rsid w:val="00354C5D"/>
    <w:rsid w:val="0036536D"/>
    <w:rsid w:val="00374C1F"/>
    <w:rsid w:val="00377C53"/>
    <w:rsid w:val="00383743"/>
    <w:rsid w:val="00391E3C"/>
    <w:rsid w:val="003A0028"/>
    <w:rsid w:val="003A0D10"/>
    <w:rsid w:val="003A4071"/>
    <w:rsid w:val="003A45C6"/>
    <w:rsid w:val="003A5EA6"/>
    <w:rsid w:val="003A6704"/>
    <w:rsid w:val="003B09E0"/>
    <w:rsid w:val="003B61BD"/>
    <w:rsid w:val="003C4A87"/>
    <w:rsid w:val="003D0648"/>
    <w:rsid w:val="003D0BFD"/>
    <w:rsid w:val="003D12D8"/>
    <w:rsid w:val="003D17E7"/>
    <w:rsid w:val="003E24A2"/>
    <w:rsid w:val="003F45C5"/>
    <w:rsid w:val="003F7A99"/>
    <w:rsid w:val="00404335"/>
    <w:rsid w:val="00404A66"/>
    <w:rsid w:val="004129FA"/>
    <w:rsid w:val="00412DD9"/>
    <w:rsid w:val="004143E6"/>
    <w:rsid w:val="004202CF"/>
    <w:rsid w:val="00420658"/>
    <w:rsid w:val="00426E35"/>
    <w:rsid w:val="00431E9B"/>
    <w:rsid w:val="00434820"/>
    <w:rsid w:val="00440A70"/>
    <w:rsid w:val="00442DB5"/>
    <w:rsid w:val="0044519E"/>
    <w:rsid w:val="0045347F"/>
    <w:rsid w:val="004535F2"/>
    <w:rsid w:val="0045382C"/>
    <w:rsid w:val="00453A3E"/>
    <w:rsid w:val="00454468"/>
    <w:rsid w:val="00462ABE"/>
    <w:rsid w:val="004656B6"/>
    <w:rsid w:val="00465A38"/>
    <w:rsid w:val="004679BA"/>
    <w:rsid w:val="00477D22"/>
    <w:rsid w:val="00486F2E"/>
    <w:rsid w:val="00490379"/>
    <w:rsid w:val="00492A42"/>
    <w:rsid w:val="0049550C"/>
    <w:rsid w:val="00495696"/>
    <w:rsid w:val="004A322F"/>
    <w:rsid w:val="004A54F7"/>
    <w:rsid w:val="004B00DD"/>
    <w:rsid w:val="004B28A1"/>
    <w:rsid w:val="004B785B"/>
    <w:rsid w:val="004C13AC"/>
    <w:rsid w:val="004C2A38"/>
    <w:rsid w:val="004C64EF"/>
    <w:rsid w:val="004D7DB4"/>
    <w:rsid w:val="004E15F0"/>
    <w:rsid w:val="004E2CC6"/>
    <w:rsid w:val="004E6B45"/>
    <w:rsid w:val="004F54B7"/>
    <w:rsid w:val="0050179C"/>
    <w:rsid w:val="005077BD"/>
    <w:rsid w:val="00507FD2"/>
    <w:rsid w:val="00511107"/>
    <w:rsid w:val="00513DED"/>
    <w:rsid w:val="005154D4"/>
    <w:rsid w:val="00515809"/>
    <w:rsid w:val="00517AB5"/>
    <w:rsid w:val="0052113E"/>
    <w:rsid w:val="00523520"/>
    <w:rsid w:val="00524133"/>
    <w:rsid w:val="00525796"/>
    <w:rsid w:val="00525814"/>
    <w:rsid w:val="00526615"/>
    <w:rsid w:val="005309EC"/>
    <w:rsid w:val="0054040B"/>
    <w:rsid w:val="005437B1"/>
    <w:rsid w:val="0057217F"/>
    <w:rsid w:val="0058324E"/>
    <w:rsid w:val="00585333"/>
    <w:rsid w:val="00586B3F"/>
    <w:rsid w:val="0058736C"/>
    <w:rsid w:val="00587B24"/>
    <w:rsid w:val="00587C69"/>
    <w:rsid w:val="0059489C"/>
    <w:rsid w:val="00596995"/>
    <w:rsid w:val="00596EF9"/>
    <w:rsid w:val="005A0560"/>
    <w:rsid w:val="005A3409"/>
    <w:rsid w:val="005A3ABB"/>
    <w:rsid w:val="005A5623"/>
    <w:rsid w:val="005C3688"/>
    <w:rsid w:val="005C4EB0"/>
    <w:rsid w:val="005C56AD"/>
    <w:rsid w:val="005D4593"/>
    <w:rsid w:val="005D51E0"/>
    <w:rsid w:val="005D5895"/>
    <w:rsid w:val="005D662B"/>
    <w:rsid w:val="005E1285"/>
    <w:rsid w:val="005E4A26"/>
    <w:rsid w:val="005E7190"/>
    <w:rsid w:val="005F1AF8"/>
    <w:rsid w:val="005F4BB0"/>
    <w:rsid w:val="005F599F"/>
    <w:rsid w:val="00600161"/>
    <w:rsid w:val="00600E8C"/>
    <w:rsid w:val="00620253"/>
    <w:rsid w:val="00630EC2"/>
    <w:rsid w:val="00632D97"/>
    <w:rsid w:val="00642027"/>
    <w:rsid w:val="0064472F"/>
    <w:rsid w:val="006451A5"/>
    <w:rsid w:val="006506DF"/>
    <w:rsid w:val="00664699"/>
    <w:rsid w:val="00673F9D"/>
    <w:rsid w:val="0067454D"/>
    <w:rsid w:val="0067714E"/>
    <w:rsid w:val="00681FC4"/>
    <w:rsid w:val="00687FEE"/>
    <w:rsid w:val="00690669"/>
    <w:rsid w:val="006977C7"/>
    <w:rsid w:val="006A3A8E"/>
    <w:rsid w:val="006B1940"/>
    <w:rsid w:val="006B38B4"/>
    <w:rsid w:val="006C1F41"/>
    <w:rsid w:val="006C5BEB"/>
    <w:rsid w:val="006C777F"/>
    <w:rsid w:val="006D3A17"/>
    <w:rsid w:val="006D6B94"/>
    <w:rsid w:val="006D7EDB"/>
    <w:rsid w:val="006E03D8"/>
    <w:rsid w:val="006E08B7"/>
    <w:rsid w:val="006E2803"/>
    <w:rsid w:val="006E72F2"/>
    <w:rsid w:val="006E7D0F"/>
    <w:rsid w:val="006F7B64"/>
    <w:rsid w:val="0070376F"/>
    <w:rsid w:val="00703E34"/>
    <w:rsid w:val="007139BF"/>
    <w:rsid w:val="00717DD6"/>
    <w:rsid w:val="00720EF5"/>
    <w:rsid w:val="00722A7D"/>
    <w:rsid w:val="007243A5"/>
    <w:rsid w:val="007331DC"/>
    <w:rsid w:val="007373A0"/>
    <w:rsid w:val="00747752"/>
    <w:rsid w:val="007500C9"/>
    <w:rsid w:val="00760DA4"/>
    <w:rsid w:val="00761475"/>
    <w:rsid w:val="00763007"/>
    <w:rsid w:val="00765672"/>
    <w:rsid w:val="00766745"/>
    <w:rsid w:val="0077021D"/>
    <w:rsid w:val="00773F53"/>
    <w:rsid w:val="007773F2"/>
    <w:rsid w:val="00784EC8"/>
    <w:rsid w:val="007944CA"/>
    <w:rsid w:val="00795DF8"/>
    <w:rsid w:val="0079783B"/>
    <w:rsid w:val="007A042E"/>
    <w:rsid w:val="007A45C3"/>
    <w:rsid w:val="007A6681"/>
    <w:rsid w:val="007B49F1"/>
    <w:rsid w:val="007B6B23"/>
    <w:rsid w:val="007C4D58"/>
    <w:rsid w:val="007D28A5"/>
    <w:rsid w:val="007D2EB3"/>
    <w:rsid w:val="007D76FD"/>
    <w:rsid w:val="007E2556"/>
    <w:rsid w:val="007E5DD6"/>
    <w:rsid w:val="007F0245"/>
    <w:rsid w:val="007F4BC1"/>
    <w:rsid w:val="0080147C"/>
    <w:rsid w:val="00802035"/>
    <w:rsid w:val="0080324E"/>
    <w:rsid w:val="008050D5"/>
    <w:rsid w:val="008071C1"/>
    <w:rsid w:val="00810941"/>
    <w:rsid w:val="00811AA8"/>
    <w:rsid w:val="00811CCC"/>
    <w:rsid w:val="00813E9B"/>
    <w:rsid w:val="008227B8"/>
    <w:rsid w:val="008231D6"/>
    <w:rsid w:val="0082500F"/>
    <w:rsid w:val="0082696F"/>
    <w:rsid w:val="008301DE"/>
    <w:rsid w:val="008326C6"/>
    <w:rsid w:val="00840D46"/>
    <w:rsid w:val="008422C5"/>
    <w:rsid w:val="00843862"/>
    <w:rsid w:val="00845995"/>
    <w:rsid w:val="00863BA8"/>
    <w:rsid w:val="00866C33"/>
    <w:rsid w:val="00874B6F"/>
    <w:rsid w:val="00875159"/>
    <w:rsid w:val="00876659"/>
    <w:rsid w:val="0088201C"/>
    <w:rsid w:val="0088528C"/>
    <w:rsid w:val="00885C52"/>
    <w:rsid w:val="008863FF"/>
    <w:rsid w:val="008A2DDC"/>
    <w:rsid w:val="008A3B3E"/>
    <w:rsid w:val="008A4A14"/>
    <w:rsid w:val="008A50F2"/>
    <w:rsid w:val="008A5D59"/>
    <w:rsid w:val="008B1711"/>
    <w:rsid w:val="008C43D1"/>
    <w:rsid w:val="008C6366"/>
    <w:rsid w:val="008D04F3"/>
    <w:rsid w:val="008D2A77"/>
    <w:rsid w:val="008E03AF"/>
    <w:rsid w:val="008E18B4"/>
    <w:rsid w:val="008E2417"/>
    <w:rsid w:val="008E510A"/>
    <w:rsid w:val="008E601E"/>
    <w:rsid w:val="008F05FC"/>
    <w:rsid w:val="00900366"/>
    <w:rsid w:val="00902035"/>
    <w:rsid w:val="009050CD"/>
    <w:rsid w:val="00907F7B"/>
    <w:rsid w:val="009151EC"/>
    <w:rsid w:val="00916FA3"/>
    <w:rsid w:val="00920209"/>
    <w:rsid w:val="009213BA"/>
    <w:rsid w:val="00930694"/>
    <w:rsid w:val="00932C11"/>
    <w:rsid w:val="009429FF"/>
    <w:rsid w:val="00942DD5"/>
    <w:rsid w:val="00944544"/>
    <w:rsid w:val="00944C0A"/>
    <w:rsid w:val="00952893"/>
    <w:rsid w:val="00954C08"/>
    <w:rsid w:val="00964EED"/>
    <w:rsid w:val="00973E9E"/>
    <w:rsid w:val="00980EF7"/>
    <w:rsid w:val="00990D32"/>
    <w:rsid w:val="00995D37"/>
    <w:rsid w:val="009A77BB"/>
    <w:rsid w:val="009B2222"/>
    <w:rsid w:val="009C4E7A"/>
    <w:rsid w:val="009C6A52"/>
    <w:rsid w:val="009F7F2B"/>
    <w:rsid w:val="00A0335A"/>
    <w:rsid w:val="00A11927"/>
    <w:rsid w:val="00A11CE7"/>
    <w:rsid w:val="00A150F7"/>
    <w:rsid w:val="00A21407"/>
    <w:rsid w:val="00A22E39"/>
    <w:rsid w:val="00A2328F"/>
    <w:rsid w:val="00A25ABE"/>
    <w:rsid w:val="00A34677"/>
    <w:rsid w:val="00A3524E"/>
    <w:rsid w:val="00A36388"/>
    <w:rsid w:val="00A65D5D"/>
    <w:rsid w:val="00A67535"/>
    <w:rsid w:val="00A70EDA"/>
    <w:rsid w:val="00A71997"/>
    <w:rsid w:val="00A771B4"/>
    <w:rsid w:val="00A829DE"/>
    <w:rsid w:val="00A8505D"/>
    <w:rsid w:val="00A9040D"/>
    <w:rsid w:val="00A91A62"/>
    <w:rsid w:val="00A97755"/>
    <w:rsid w:val="00AA5804"/>
    <w:rsid w:val="00AA7762"/>
    <w:rsid w:val="00AB5208"/>
    <w:rsid w:val="00AB5EA0"/>
    <w:rsid w:val="00AB5FDD"/>
    <w:rsid w:val="00AC15B5"/>
    <w:rsid w:val="00AC74DB"/>
    <w:rsid w:val="00AD1ACA"/>
    <w:rsid w:val="00AD5991"/>
    <w:rsid w:val="00AE0145"/>
    <w:rsid w:val="00AE18F4"/>
    <w:rsid w:val="00AE1F08"/>
    <w:rsid w:val="00AE253A"/>
    <w:rsid w:val="00AE5562"/>
    <w:rsid w:val="00AF4613"/>
    <w:rsid w:val="00AF73D0"/>
    <w:rsid w:val="00B02F07"/>
    <w:rsid w:val="00B0451C"/>
    <w:rsid w:val="00B11E04"/>
    <w:rsid w:val="00B1548C"/>
    <w:rsid w:val="00B21142"/>
    <w:rsid w:val="00B24F74"/>
    <w:rsid w:val="00B31751"/>
    <w:rsid w:val="00B357D4"/>
    <w:rsid w:val="00B35D72"/>
    <w:rsid w:val="00B4567F"/>
    <w:rsid w:val="00B56EC6"/>
    <w:rsid w:val="00B62F5E"/>
    <w:rsid w:val="00B65A04"/>
    <w:rsid w:val="00B70C09"/>
    <w:rsid w:val="00B70F2F"/>
    <w:rsid w:val="00B774E9"/>
    <w:rsid w:val="00B80C5F"/>
    <w:rsid w:val="00B86E40"/>
    <w:rsid w:val="00B87646"/>
    <w:rsid w:val="00B90F0A"/>
    <w:rsid w:val="00B94A08"/>
    <w:rsid w:val="00B962F4"/>
    <w:rsid w:val="00BB3B0E"/>
    <w:rsid w:val="00BB7C58"/>
    <w:rsid w:val="00BC11EE"/>
    <w:rsid w:val="00BC1DF1"/>
    <w:rsid w:val="00BC7695"/>
    <w:rsid w:val="00BE065F"/>
    <w:rsid w:val="00BE2177"/>
    <w:rsid w:val="00BE3197"/>
    <w:rsid w:val="00BE57D4"/>
    <w:rsid w:val="00BE62F3"/>
    <w:rsid w:val="00BF102B"/>
    <w:rsid w:val="00C01E26"/>
    <w:rsid w:val="00C11000"/>
    <w:rsid w:val="00C11C85"/>
    <w:rsid w:val="00C12454"/>
    <w:rsid w:val="00C15CA1"/>
    <w:rsid w:val="00C1797B"/>
    <w:rsid w:val="00C21BCF"/>
    <w:rsid w:val="00C227BE"/>
    <w:rsid w:val="00C23481"/>
    <w:rsid w:val="00C24CE8"/>
    <w:rsid w:val="00C25601"/>
    <w:rsid w:val="00C37FB4"/>
    <w:rsid w:val="00C53D51"/>
    <w:rsid w:val="00C6168D"/>
    <w:rsid w:val="00C61B0D"/>
    <w:rsid w:val="00C658D9"/>
    <w:rsid w:val="00C67015"/>
    <w:rsid w:val="00C67510"/>
    <w:rsid w:val="00C70174"/>
    <w:rsid w:val="00C717E0"/>
    <w:rsid w:val="00C71C31"/>
    <w:rsid w:val="00C72225"/>
    <w:rsid w:val="00C7265D"/>
    <w:rsid w:val="00C75C68"/>
    <w:rsid w:val="00C826AA"/>
    <w:rsid w:val="00C863B0"/>
    <w:rsid w:val="00C92B94"/>
    <w:rsid w:val="00C94154"/>
    <w:rsid w:val="00C96B08"/>
    <w:rsid w:val="00CA0818"/>
    <w:rsid w:val="00CA698A"/>
    <w:rsid w:val="00CA742A"/>
    <w:rsid w:val="00CB1114"/>
    <w:rsid w:val="00CB286F"/>
    <w:rsid w:val="00CB38D8"/>
    <w:rsid w:val="00CB5F23"/>
    <w:rsid w:val="00CC156D"/>
    <w:rsid w:val="00CC4BCE"/>
    <w:rsid w:val="00CC58E3"/>
    <w:rsid w:val="00CD164D"/>
    <w:rsid w:val="00CD67DA"/>
    <w:rsid w:val="00CD6A3B"/>
    <w:rsid w:val="00CD7660"/>
    <w:rsid w:val="00CE0E2E"/>
    <w:rsid w:val="00CE3763"/>
    <w:rsid w:val="00CE3959"/>
    <w:rsid w:val="00CE58BC"/>
    <w:rsid w:val="00CE5AA0"/>
    <w:rsid w:val="00CE77BC"/>
    <w:rsid w:val="00CF4444"/>
    <w:rsid w:val="00D079FA"/>
    <w:rsid w:val="00D12299"/>
    <w:rsid w:val="00D270C5"/>
    <w:rsid w:val="00D308C5"/>
    <w:rsid w:val="00D41C9D"/>
    <w:rsid w:val="00D53DE9"/>
    <w:rsid w:val="00D5646E"/>
    <w:rsid w:val="00D56AB1"/>
    <w:rsid w:val="00D572FE"/>
    <w:rsid w:val="00D6489C"/>
    <w:rsid w:val="00D67D3E"/>
    <w:rsid w:val="00D80408"/>
    <w:rsid w:val="00D81701"/>
    <w:rsid w:val="00D8177C"/>
    <w:rsid w:val="00D86501"/>
    <w:rsid w:val="00D869EA"/>
    <w:rsid w:val="00D965F2"/>
    <w:rsid w:val="00DA4983"/>
    <w:rsid w:val="00DB04F8"/>
    <w:rsid w:val="00DB074D"/>
    <w:rsid w:val="00DB38D0"/>
    <w:rsid w:val="00DB5A73"/>
    <w:rsid w:val="00DB6793"/>
    <w:rsid w:val="00DC61A4"/>
    <w:rsid w:val="00DC71AC"/>
    <w:rsid w:val="00DD0209"/>
    <w:rsid w:val="00DD07E4"/>
    <w:rsid w:val="00DE681C"/>
    <w:rsid w:val="00DE7069"/>
    <w:rsid w:val="00DF0691"/>
    <w:rsid w:val="00DF1B2C"/>
    <w:rsid w:val="00DF2EB3"/>
    <w:rsid w:val="00DF37D0"/>
    <w:rsid w:val="00E00182"/>
    <w:rsid w:val="00E01D49"/>
    <w:rsid w:val="00E049C4"/>
    <w:rsid w:val="00E04B00"/>
    <w:rsid w:val="00E059EB"/>
    <w:rsid w:val="00E065BF"/>
    <w:rsid w:val="00E10CDB"/>
    <w:rsid w:val="00E11A35"/>
    <w:rsid w:val="00E16958"/>
    <w:rsid w:val="00E252B3"/>
    <w:rsid w:val="00E25C49"/>
    <w:rsid w:val="00E3333C"/>
    <w:rsid w:val="00E33407"/>
    <w:rsid w:val="00E36514"/>
    <w:rsid w:val="00E371D6"/>
    <w:rsid w:val="00E44426"/>
    <w:rsid w:val="00E47685"/>
    <w:rsid w:val="00E5535B"/>
    <w:rsid w:val="00E615F6"/>
    <w:rsid w:val="00E61BD1"/>
    <w:rsid w:val="00E62358"/>
    <w:rsid w:val="00E64B82"/>
    <w:rsid w:val="00E65767"/>
    <w:rsid w:val="00E66E65"/>
    <w:rsid w:val="00E715E0"/>
    <w:rsid w:val="00E72D93"/>
    <w:rsid w:val="00E75B1E"/>
    <w:rsid w:val="00E76498"/>
    <w:rsid w:val="00E81E23"/>
    <w:rsid w:val="00E833B9"/>
    <w:rsid w:val="00E83644"/>
    <w:rsid w:val="00E87110"/>
    <w:rsid w:val="00E92CCF"/>
    <w:rsid w:val="00E94989"/>
    <w:rsid w:val="00EA1E8E"/>
    <w:rsid w:val="00EA5CD3"/>
    <w:rsid w:val="00EB3E21"/>
    <w:rsid w:val="00EB4514"/>
    <w:rsid w:val="00EB6671"/>
    <w:rsid w:val="00EC3EBF"/>
    <w:rsid w:val="00EC429C"/>
    <w:rsid w:val="00ED099C"/>
    <w:rsid w:val="00ED4E8F"/>
    <w:rsid w:val="00ED636F"/>
    <w:rsid w:val="00ED64A3"/>
    <w:rsid w:val="00ED72B8"/>
    <w:rsid w:val="00EE0183"/>
    <w:rsid w:val="00EE3019"/>
    <w:rsid w:val="00EE690C"/>
    <w:rsid w:val="00EE77D9"/>
    <w:rsid w:val="00EF6655"/>
    <w:rsid w:val="00EF6A72"/>
    <w:rsid w:val="00F0043D"/>
    <w:rsid w:val="00F032C3"/>
    <w:rsid w:val="00F10476"/>
    <w:rsid w:val="00F36C46"/>
    <w:rsid w:val="00F510FB"/>
    <w:rsid w:val="00F60906"/>
    <w:rsid w:val="00F6189E"/>
    <w:rsid w:val="00F622B7"/>
    <w:rsid w:val="00F66A8E"/>
    <w:rsid w:val="00F7251C"/>
    <w:rsid w:val="00F73746"/>
    <w:rsid w:val="00F73C46"/>
    <w:rsid w:val="00F76762"/>
    <w:rsid w:val="00F770D5"/>
    <w:rsid w:val="00F855B7"/>
    <w:rsid w:val="00F863C9"/>
    <w:rsid w:val="00F919AA"/>
    <w:rsid w:val="00F962E1"/>
    <w:rsid w:val="00FA4E4C"/>
    <w:rsid w:val="00FB34EA"/>
    <w:rsid w:val="00FB358F"/>
    <w:rsid w:val="00FC0291"/>
    <w:rsid w:val="00FC6968"/>
    <w:rsid w:val="00FD3121"/>
    <w:rsid w:val="00FD54E8"/>
    <w:rsid w:val="00FE24BC"/>
    <w:rsid w:val="00FE502B"/>
    <w:rsid w:val="00FE690C"/>
    <w:rsid w:val="00FE6C00"/>
    <w:rsid w:val="00FE7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0656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0"/>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No Lis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15B5"/>
    <w:pPr>
      <w:spacing w:after="120" w:line="240" w:lineRule="atLeast"/>
      <w:ind w:left="576" w:hanging="576"/>
    </w:pPr>
    <w:rPr>
      <w:rFonts w:ascii="Arial" w:hAnsi="Arial"/>
      <w:szCs w:val="24"/>
    </w:rPr>
  </w:style>
  <w:style w:type="paragraph" w:styleId="Heading1">
    <w:name w:val="heading 1"/>
    <w:basedOn w:val="Normal"/>
    <w:next w:val="Normal"/>
    <w:rsid w:val="00B86E40"/>
    <w:pPr>
      <w:keepNext/>
      <w:spacing w:before="240" w:after="60"/>
      <w:outlineLvl w:val="0"/>
    </w:pPr>
    <w:rPr>
      <w:rFonts w:cs="Arial"/>
      <w:b/>
      <w:bCs/>
      <w:kern w:val="32"/>
      <w:sz w:val="32"/>
      <w:szCs w:val="32"/>
    </w:rPr>
  </w:style>
  <w:style w:type="paragraph" w:styleId="Heading3">
    <w:name w:val="heading 3"/>
    <w:basedOn w:val="Normal"/>
    <w:next w:val="Normal"/>
    <w:rsid w:val="00B86E4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492A4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0F4C2C"/>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0F4C2C"/>
    <w:rPr>
      <w:rFonts w:ascii="Arial" w:hAnsi="Arial" w:cs="Arial"/>
      <w:color w:val="000000"/>
      <w:szCs w:val="24"/>
    </w:rPr>
  </w:style>
  <w:style w:type="paragraph" w:customStyle="1" w:styleId="BL">
    <w:name w:val="BL"/>
    <w:basedOn w:val="Normal"/>
    <w:autoRedefine/>
    <w:qFormat/>
    <w:rsid w:val="00664699"/>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E7069"/>
    <w:pPr>
      <w:numPr>
        <w:numId w:val="3"/>
      </w:numPr>
      <w:tabs>
        <w:tab w:val="clear" w:pos="1080"/>
        <w:tab w:val="left" w:pos="360"/>
      </w:tabs>
      <w:spacing w:before="240"/>
      <w:ind w:left="648"/>
    </w:pPr>
  </w:style>
  <w:style w:type="paragraph" w:styleId="Header">
    <w:name w:val="header"/>
    <w:basedOn w:val="Normal"/>
    <w:rsid w:val="008E18B4"/>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86E4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86E40"/>
    <w:rPr>
      <w:rFonts w:ascii="Arial" w:hAnsi="Arial" w:cs="AvenirLT-Heavy"/>
      <w:b/>
      <w:color w:val="27448B"/>
      <w:szCs w:val="44"/>
    </w:rPr>
  </w:style>
  <w:style w:type="paragraph" w:customStyle="1" w:styleId="LessonNo">
    <w:name w:val="LessonNo"/>
    <w:basedOn w:val="Normal"/>
    <w:rsid w:val="00B86E4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86E4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0F4C2C"/>
    <w:pPr>
      <w:tabs>
        <w:tab w:val="clear" w:pos="1080"/>
      </w:tabs>
    </w:pPr>
    <w:rPr>
      <w:rFonts w:cs="Tahoma"/>
    </w:rPr>
  </w:style>
  <w:style w:type="paragraph" w:customStyle="1" w:styleId="Instructions">
    <w:name w:val="Instructions"/>
    <w:basedOn w:val="BodyText"/>
    <w:autoRedefine/>
    <w:rsid w:val="00980EF7"/>
    <w:pPr>
      <w:tabs>
        <w:tab w:val="left" w:pos="1620"/>
        <w:tab w:val="left" w:pos="4320"/>
        <w:tab w:val="left" w:pos="4680"/>
      </w:tabs>
      <w:spacing w:after="240"/>
    </w:pPr>
    <w:rPr>
      <w:i/>
      <w:color w:val="27448B"/>
      <w:szCs w:val="20"/>
    </w:rPr>
  </w:style>
  <w:style w:type="paragraph" w:customStyle="1" w:styleId="Resources">
    <w:name w:val="Resources"/>
    <w:basedOn w:val="Normal"/>
    <w:rsid w:val="00B86E4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86E40"/>
    <w:rPr>
      <w:rFonts w:cs="Times New Roman"/>
      <w:sz w:val="16"/>
      <w:szCs w:val="16"/>
    </w:rPr>
  </w:style>
  <w:style w:type="paragraph" w:customStyle="1" w:styleId="CrieriaTablelist">
    <w:name w:val="Crieria Table list"/>
    <w:basedOn w:val="BodyText"/>
    <w:autoRedefine/>
    <w:rsid w:val="00B86E40"/>
    <w:rPr>
      <w:rFonts w:cs="Times New Roman"/>
    </w:rPr>
  </w:style>
  <w:style w:type="paragraph" w:customStyle="1" w:styleId="ResourceTitle">
    <w:name w:val="Resource Title"/>
    <w:basedOn w:val="Normal"/>
    <w:next w:val="BodyText"/>
    <w:autoRedefine/>
    <w:qFormat/>
    <w:rsid w:val="00B86E4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86E40"/>
    <w:rPr>
      <w:szCs w:val="20"/>
    </w:rPr>
  </w:style>
  <w:style w:type="paragraph" w:customStyle="1" w:styleId="H1">
    <w:name w:val="H1"/>
    <w:basedOn w:val="Normal"/>
    <w:autoRedefine/>
    <w:qFormat/>
    <w:rsid w:val="008E18B4"/>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86E40"/>
    <w:rPr>
      <w:b/>
      <w:bCs/>
    </w:rPr>
  </w:style>
  <w:style w:type="paragraph" w:styleId="BalloonText">
    <w:name w:val="Balloon Text"/>
    <w:basedOn w:val="Normal"/>
    <w:semiHidden/>
    <w:rsid w:val="00B86E40"/>
    <w:rPr>
      <w:rFonts w:ascii="Tahoma" w:hAnsi="Tahoma" w:cs="Tahoma"/>
      <w:sz w:val="16"/>
      <w:szCs w:val="16"/>
    </w:rPr>
  </w:style>
  <w:style w:type="character" w:styleId="Hyperlink">
    <w:name w:val="Hyperlink"/>
    <w:basedOn w:val="DefaultParagraphFont"/>
    <w:rsid w:val="00B86E40"/>
    <w:rPr>
      <w:rFonts w:cs="Times New Roman"/>
      <w:color w:val="0000FF"/>
      <w:u w:val="single"/>
    </w:rPr>
  </w:style>
  <w:style w:type="paragraph" w:customStyle="1" w:styleId="CourseName">
    <w:name w:val="Course Name"/>
    <w:basedOn w:val="Normal"/>
    <w:autoRedefine/>
    <w:rsid w:val="00E371D6"/>
    <w:pPr>
      <w:spacing w:line="240" w:lineRule="auto"/>
      <w:jc w:val="center"/>
      <w:outlineLvl w:val="0"/>
    </w:pPr>
    <w:rPr>
      <w:rFonts w:cs="Arial"/>
      <w:color w:val="003399"/>
      <w:sz w:val="36"/>
      <w:szCs w:val="36"/>
    </w:rPr>
  </w:style>
  <w:style w:type="paragraph" w:customStyle="1" w:styleId="RubricTableheadings">
    <w:name w:val="Rubric Table headings"/>
    <w:basedOn w:val="TableText"/>
    <w:rsid w:val="00B86E40"/>
    <w:rPr>
      <w:b/>
      <w:bCs/>
      <w:color w:val="FFFFFF"/>
    </w:rPr>
  </w:style>
  <w:style w:type="paragraph" w:customStyle="1" w:styleId="Checkboxplacement">
    <w:name w:val="Checkbox placement"/>
    <w:basedOn w:val="BodyText"/>
    <w:autoRedefine/>
    <w:rsid w:val="00B86E40"/>
    <w:rPr>
      <w:sz w:val="36"/>
    </w:rPr>
  </w:style>
  <w:style w:type="paragraph" w:styleId="Footer">
    <w:name w:val="footer"/>
    <w:basedOn w:val="Normal"/>
    <w:rsid w:val="008E18B4"/>
    <w:pPr>
      <w:tabs>
        <w:tab w:val="center" w:pos="4320"/>
        <w:tab w:val="right" w:pos="8640"/>
      </w:tabs>
      <w:ind w:left="0" w:firstLine="0"/>
    </w:pPr>
    <w:rPr>
      <w:sz w:val="16"/>
    </w:rPr>
  </w:style>
  <w:style w:type="character" w:customStyle="1" w:styleId="Answerkey">
    <w:name w:val="Answer key"/>
    <w:basedOn w:val="DefaultParagraphFont"/>
    <w:qFormat/>
    <w:rsid w:val="00B86E40"/>
    <w:rPr>
      <w:rFonts w:ascii="Arial" w:hAnsi="Arial"/>
      <w:i/>
      <w:color w:val="0000FF"/>
      <w:sz w:val="20"/>
      <w:szCs w:val="20"/>
    </w:rPr>
  </w:style>
  <w:style w:type="paragraph" w:customStyle="1" w:styleId="Headers">
    <w:name w:val="Headers"/>
    <w:basedOn w:val="Normal"/>
    <w:autoRedefine/>
    <w:rsid w:val="00B86E4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664699"/>
    <w:pPr>
      <w:numPr>
        <w:numId w:val="0"/>
      </w:numPr>
      <w:spacing w:before="120"/>
      <w:ind w:left="634"/>
    </w:pPr>
  </w:style>
  <w:style w:type="paragraph" w:customStyle="1" w:styleId="H2">
    <w:name w:val="H2"/>
    <w:basedOn w:val="Normal"/>
    <w:next w:val="Normal"/>
    <w:autoRedefine/>
    <w:qFormat/>
    <w:rsid w:val="00B86E4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86E40"/>
    <w:pPr>
      <w:spacing w:before="120"/>
    </w:pPr>
    <w:rPr>
      <w:b w:val="0"/>
      <w:sz w:val="24"/>
    </w:rPr>
  </w:style>
  <w:style w:type="paragraph" w:customStyle="1" w:styleId="code">
    <w:name w:val="code"/>
    <w:basedOn w:val="BodyText"/>
    <w:autoRedefine/>
    <w:rsid w:val="00B86E4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B86E40"/>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indent1">
    <w:name w:val="code indent 1"/>
    <w:basedOn w:val="code"/>
    <w:rsid w:val="00B86E40"/>
    <w:pPr>
      <w:ind w:left="720"/>
    </w:pPr>
  </w:style>
  <w:style w:type="paragraph" w:customStyle="1" w:styleId="codeindent2">
    <w:name w:val="code indent 2"/>
    <w:basedOn w:val="code"/>
    <w:rsid w:val="00B86E40"/>
    <w:pPr>
      <w:ind w:left="1440"/>
    </w:pPr>
  </w:style>
  <w:style w:type="character" w:customStyle="1" w:styleId="codechar">
    <w:name w:val="code char"/>
    <w:basedOn w:val="DefaultParagraphFont"/>
    <w:rsid w:val="00B86E40"/>
    <w:rPr>
      <w:rFonts w:ascii="Courier" w:hAnsi="Courier"/>
      <w:sz w:val="20"/>
    </w:rPr>
  </w:style>
  <w:style w:type="paragraph" w:customStyle="1" w:styleId="TableHeadingsBlack">
    <w:name w:val="Table Headings Black"/>
    <w:basedOn w:val="TableHeadings"/>
    <w:autoRedefine/>
    <w:rsid w:val="00492A42"/>
    <w:rPr>
      <w:color w:val="000000"/>
    </w:rPr>
  </w:style>
  <w:style w:type="paragraph" w:customStyle="1" w:styleId="ActivityHead">
    <w:name w:val="Activity Head"/>
    <w:basedOn w:val="Normal"/>
    <w:autoRedefine/>
    <w:rsid w:val="00B86E4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8E510A"/>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AC15B5"/>
  </w:style>
  <w:style w:type="paragraph" w:customStyle="1" w:styleId="BL-sub">
    <w:name w:val="BL-sub"/>
    <w:basedOn w:val="BL"/>
    <w:qFormat/>
    <w:rsid w:val="000F4C2C"/>
    <w:pPr>
      <w:numPr>
        <w:numId w:val="4"/>
      </w:numPr>
      <w:ind w:left="1008"/>
    </w:pPr>
  </w:style>
  <w:style w:type="paragraph" w:customStyle="1" w:styleId="Presentationtext">
    <w:name w:val="Presentation text"/>
    <w:basedOn w:val="BodyText"/>
    <w:rsid w:val="00377C53"/>
    <w:rPr>
      <w:sz w:val="18"/>
    </w:rPr>
  </w:style>
  <w:style w:type="paragraph" w:customStyle="1" w:styleId="TableBL">
    <w:name w:val="Table BL"/>
    <w:basedOn w:val="BL"/>
    <w:autoRedefine/>
    <w:qFormat/>
    <w:rsid w:val="00C37FB4"/>
    <w:pPr>
      <w:tabs>
        <w:tab w:val="left" w:pos="360"/>
      </w:tabs>
      <w:spacing w:before="0" w:after="80"/>
      <w:ind w:left="360"/>
    </w:pPr>
  </w:style>
  <w:style w:type="paragraph" w:customStyle="1" w:styleId="TableIndent">
    <w:name w:val="Table Indent"/>
    <w:basedOn w:val="Indent"/>
    <w:autoRedefine/>
    <w:qFormat/>
    <w:rsid w:val="000F4C2C"/>
    <w:pPr>
      <w:ind w:left="360"/>
    </w:pPr>
    <w:rPr>
      <w:rFonts w:cs="Courier New"/>
      <w:szCs w:val="20"/>
    </w:rPr>
  </w:style>
  <w:style w:type="character" w:styleId="FollowedHyperlink">
    <w:name w:val="FollowedHyperlink"/>
    <w:basedOn w:val="DefaultParagraphFont"/>
    <w:uiPriority w:val="99"/>
    <w:semiHidden/>
    <w:unhideWhenUsed/>
    <w:rsid w:val="005F4BB0"/>
    <w:rPr>
      <w:color w:val="800080" w:themeColor="followedHyperlink"/>
      <w:u w:val="single"/>
    </w:rPr>
  </w:style>
  <w:style w:type="paragraph" w:styleId="DocumentMap">
    <w:name w:val="Document Map"/>
    <w:basedOn w:val="Normal"/>
    <w:link w:val="DocumentMapChar"/>
    <w:uiPriority w:val="99"/>
    <w:semiHidden/>
    <w:unhideWhenUsed/>
    <w:rsid w:val="00E371D6"/>
    <w:pPr>
      <w:spacing w:after="0" w:line="240" w:lineRule="auto"/>
    </w:pPr>
    <w:rPr>
      <w:rFonts w:ascii="Times New Roman" w:hAnsi="Times New Roman"/>
      <w:sz w:val="24"/>
    </w:rPr>
  </w:style>
  <w:style w:type="character" w:customStyle="1" w:styleId="DocumentMapChar">
    <w:name w:val="Document Map Char"/>
    <w:basedOn w:val="DefaultParagraphFont"/>
    <w:link w:val="DocumentMap"/>
    <w:uiPriority w:val="99"/>
    <w:semiHidden/>
    <w:rsid w:val="00E371D6"/>
    <w:rPr>
      <w:sz w:val="24"/>
      <w:szCs w:val="24"/>
    </w:rPr>
  </w:style>
  <w:style w:type="paragraph" w:styleId="Revision">
    <w:name w:val="Revision"/>
    <w:hidden/>
    <w:uiPriority w:val="99"/>
    <w:semiHidden/>
    <w:rsid w:val="00E371D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www.usatoday.com/money/industries/manufacturing/2008-12-25-biodegradable-plastic_N.htm" TargetMode="External"/><Relationship Id="rId21" Type="http://schemas.openxmlformats.org/officeDocument/2006/relationships/hyperlink" Target="http://www.blueflag.org/" TargetMode="External"/><Relationship Id="rId22" Type="http://schemas.openxmlformats.org/officeDocument/2006/relationships/hyperlink" Target="http://suite101.com/article/how-to-communicate-effectively-in-the-office-a79655" TargetMode="External"/><Relationship Id="rId23" Type="http://schemas.openxmlformats.org/officeDocument/2006/relationships/hyperlink" Target="http://www.ahla.com/Green.aspx?id=24562" TargetMode="External"/><Relationship Id="rId24" Type="http://schemas.openxmlformats.org/officeDocument/2006/relationships/hyperlink" Target="http://en.wikipedia.org/wiki/Ethical_consumerism" TargetMode="External"/><Relationship Id="rId25" Type="http://schemas.openxmlformats.org/officeDocument/2006/relationships/hyperlink" Target="http://writing.colostate.edu/guides/guide.cfm?guideid=74" TargetMode="External"/><Relationship Id="rId26" Type="http://schemas.openxmlformats.org/officeDocument/2006/relationships/hyperlink" Target="http://www.smh.com.au/articles/2005/08/15/1123958005643.html" TargetMode="External"/><Relationship Id="rId27" Type="http://schemas.openxmlformats.org/officeDocument/2006/relationships/hyperlink" Target="http://en.wikipedia.org/wiki/Greenwashing" TargetMode="External"/><Relationship Id="rId28" Type="http://schemas.openxmlformats.org/officeDocument/2006/relationships/hyperlink" Target="http://otl-inc.com/how-golf-courses-are-going-green/" TargetMode="External"/><Relationship Id="rId29" Type="http://schemas.openxmlformats.org/officeDocument/2006/relationships/hyperlink" Target="http://www.ehow.com/how_2052702_write-professional-intercompany-email-memo.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kimptonhotels.com/programs/earthcare.aspx" TargetMode="External"/><Relationship Id="rId31" Type="http://schemas.openxmlformats.org/officeDocument/2006/relationships/hyperlink" Target="http://stanfordmensgolf.com/images_other/LebowGolfGreenPaper.pdf" TargetMode="External"/><Relationship Id="rId32" Type="http://schemas.openxmlformats.org/officeDocument/2006/relationships/hyperlink" Target="http://www.greenbiz.com/blog/2011/03/28/earth-day-and-polling-america-2011?page=0%2C0" TargetMode="External"/><Relationship Id="rId9" Type="http://schemas.openxmlformats.org/officeDocument/2006/relationships/image" Target="media/image2.jpe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www.marriott.com/marriott.mi?page=environmentalInitiatives" TargetMode="External"/><Relationship Id="rId34" Type="http://schemas.openxmlformats.org/officeDocument/2006/relationships/hyperlink" Target="http://en.wikipedia.org/wiki/Niche_market" TargetMode="External"/><Relationship Id="rId35" Type="http://schemas.openxmlformats.org/officeDocument/2006/relationships/hyperlink" Target="http://www.ecu.edu/cs-acad/sustainabletourism/upload/hotel-sustain-presentation-new-bern-Bob-O-Halloran.pdf" TargetMode="External"/><Relationship Id="rId36" Type="http://schemas.openxmlformats.org/officeDocument/2006/relationships/hyperlink" Target="http://travelwithkids.about.com/b/2009/04/22/great-wolf-lodge-goes-green.htm" TargetMode="Externa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37" Type="http://schemas.openxmlformats.org/officeDocument/2006/relationships/hyperlink" Target="http://www.guardian.co.uk/travel/2008/jul/06/green.ethicalholidays" TargetMode="External"/><Relationship Id="rId38" Type="http://schemas.openxmlformats.org/officeDocument/2006/relationships/hyperlink" Target="http://www.greenlodgingnews.com/Content.aspx?id=2160" TargetMode="External"/><Relationship Id="rId39" Type="http://schemas.openxmlformats.org/officeDocument/2006/relationships/hyperlink" Target="http://en.wikipedia.org/wiki/Sustainability_standards_and_certification" TargetMode="External"/><Relationship Id="rId40" Type="http://schemas.openxmlformats.org/officeDocument/2006/relationships/hyperlink" Target="http://www.msnbc.msn.com/id/19417697/" TargetMode="External"/><Relationship Id="rId41" Type="http://schemas.openxmlformats.org/officeDocument/2006/relationships/hyperlink" Target="http://www.nytimes.com/2007/07/01/fashion/01green.html" TargetMode="External"/><Relationship Id="rId42" Type="http://schemas.openxmlformats.org/officeDocument/2006/relationships/header" Target="header1.xm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AppData\Roaming\Microsoft\Templates\Teacher%20Resource.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1AF7C-33A6-FD40-8E54-06E06AD9B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C:\Users\Kim\AppData\Roaming\Microsoft\Templates\Teacher Resource.dotx</Template>
  <TotalTime>1</TotalTime>
  <Pages>17</Pages>
  <Words>3077</Words>
  <Characters>18558</Characters>
  <DocSecurity>0</DocSecurity>
  <Lines>530</Lines>
  <Paragraphs>186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21449</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2007-08-02T22:15:00Z</cp:lastPrinted>
  <dcterms:created xsi:type="dcterms:W3CDTF">2015-11-28T19:55:00Z</dcterms:created>
  <dcterms:modified xsi:type="dcterms:W3CDTF">2015-11-29T15:01:00Z</dcterms:modified>
  <cp:category/>
</cp:coreProperties>
</file>